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单元</w:t>
      </w:r>
      <w:r w:rsidR="00B65A17">
        <w:rPr>
          <w:rFonts w:ascii="微软雅黑" w:eastAsia="微软雅黑" w:hAnsi="微软雅黑" w:cs="微软雅黑" w:hint="eastAsia"/>
        </w:rPr>
        <w:t>4</w:t>
      </w:r>
      <w:r>
        <w:rPr>
          <w:rFonts w:ascii="微软雅黑" w:eastAsia="微软雅黑" w:hAnsi="微软雅黑" w:cs="微软雅黑" w:hint="eastAsia"/>
        </w:rPr>
        <w:t xml:space="preserve">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</w:t>
      </w:r>
      <w:r w:rsidR="00B65A17">
        <w:rPr>
          <w:rFonts w:ascii="微软雅黑" w:eastAsia="微软雅黑" w:hAnsi="微软雅黑" w:cs="微软雅黑" w:hint="eastAsia"/>
        </w:rPr>
        <w:t>1 婴幼儿食育</w:t>
      </w:r>
    </w:p>
    <w:p w:rsidR="003D5416" w:rsidRDefault="00CD2B84" w:rsidP="00B65A17">
      <w:pPr>
        <w:pStyle w:val="3"/>
        <w:spacing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</w:t>
      </w:r>
      <w:r w:rsidR="002C05A8">
        <w:rPr>
          <w:rFonts w:ascii="微软雅黑" w:eastAsia="微软雅黑" w:hAnsi="微软雅黑" w:cs="微软雅黑" w:hint="eastAsia"/>
        </w:rPr>
        <w:t>2</w:t>
      </w:r>
      <w:r w:rsidR="00B14244">
        <w:rPr>
          <w:rFonts w:ascii="微软雅黑" w:eastAsia="微软雅黑" w:hAnsi="微软雅黑" w:cs="微软雅黑" w:hint="eastAsia"/>
        </w:rPr>
        <w:t xml:space="preserve">　</w:t>
      </w:r>
      <w:r w:rsidR="00B65A17" w:rsidRPr="00B65A17">
        <w:rPr>
          <w:rFonts w:ascii="微软雅黑" w:eastAsia="微软雅黑" w:hAnsi="微软雅黑" w:cs="微软雅黑" w:hint="eastAsia"/>
        </w:rPr>
        <w:t>婴幼儿</w:t>
      </w:r>
      <w:r w:rsidR="002C05A8">
        <w:rPr>
          <w:rFonts w:ascii="微软雅黑" w:eastAsia="微软雅黑" w:hAnsi="微软雅黑" w:cs="微软雅黑" w:hint="eastAsia"/>
        </w:rPr>
        <w:t>营养教育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B506A2" w:rsidRDefault="00CD2B84" w:rsidP="003C5B4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</w:t>
      </w:r>
      <w:r w:rsidR="00B65A17" w:rsidRPr="00B65A17">
        <w:rPr>
          <w:rFonts w:hint="eastAsia"/>
          <w:b/>
          <w:bCs/>
          <w:sz w:val="28"/>
          <w:szCs w:val="28"/>
        </w:rPr>
        <w:t>如何识别不良饮食行为？</w:t>
      </w:r>
    </w:p>
    <w:p w:rsidR="002C05A8" w:rsidRDefault="00B65A17" w:rsidP="00B65A17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B65A17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B65A17">
        <w:rPr>
          <w:rFonts w:ascii="宋体" w:eastAsia="宋体" w:hAnsi="宋体" w:cs="宋体"/>
          <w:b/>
          <w:bCs/>
          <w:sz w:val="24"/>
          <w:szCs w:val="24"/>
        </w:rPr>
        <w:t>1）</w:t>
      </w:r>
      <w:r w:rsidR="002C05A8" w:rsidRPr="002C05A8">
        <w:rPr>
          <w:rFonts w:ascii="宋体" w:eastAsia="宋体" w:hAnsi="宋体" w:cs="宋体"/>
          <w:b/>
          <w:bCs/>
          <w:sz w:val="24"/>
          <w:szCs w:val="24"/>
        </w:rPr>
        <w:t>你认同以上3位老师对托幼机构营养教育的看法吗？为什么？</w:t>
      </w:r>
    </w:p>
    <w:p w:rsidR="003D5416" w:rsidRPr="003C5B43" w:rsidRDefault="00CD2B84" w:rsidP="00B65A17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B65A17" w:rsidRDefault="00B65A17" w:rsidP="002C05A8">
      <w:pPr>
        <w:rPr>
          <w:rFonts w:ascii="宋体" w:eastAsia="宋体" w:hAnsi="宋体" w:cs="宋体" w:hint="eastAsia"/>
          <w:bCs/>
          <w:sz w:val="24"/>
          <w:szCs w:val="24"/>
        </w:rPr>
      </w:pPr>
      <w:r w:rsidRPr="00B65A17">
        <w:rPr>
          <w:rFonts w:ascii="宋体" w:eastAsia="宋体" w:hAnsi="宋体" w:cs="宋体"/>
          <w:bCs/>
          <w:sz w:val="24"/>
          <w:szCs w:val="24"/>
        </w:rPr>
        <w:t>上述</w:t>
      </w:r>
      <w:r w:rsidR="002C05A8">
        <w:rPr>
          <w:rFonts w:ascii="宋体" w:eastAsia="宋体" w:hAnsi="宋体" w:cs="宋体" w:hint="eastAsia"/>
          <w:bCs/>
          <w:sz w:val="24"/>
          <w:szCs w:val="24"/>
        </w:rPr>
        <w:t>三位老师的看法都过于片面。</w:t>
      </w:r>
    </w:p>
    <w:p w:rsidR="002C05A8" w:rsidRDefault="002C05A8" w:rsidP="002C05A8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首先，针对婴幼儿开展的营养教育具体可分为三方面：</w:t>
      </w:r>
      <w:r w:rsidRPr="002C05A8">
        <w:rPr>
          <w:rFonts w:ascii="宋体" w:eastAsia="宋体" w:hAnsi="宋体" w:cs="宋体" w:hint="eastAsia"/>
          <w:bCs/>
          <w:sz w:val="24"/>
          <w:szCs w:val="24"/>
        </w:rPr>
        <w:t>感受和认识食物</w:t>
      </w:r>
      <w:r>
        <w:rPr>
          <w:rFonts w:ascii="宋体" w:eastAsia="宋体" w:hAnsi="宋体" w:cs="宋体" w:hint="eastAsia"/>
          <w:bCs/>
          <w:sz w:val="24"/>
          <w:szCs w:val="24"/>
        </w:rPr>
        <w:t>、培养饮食行为、</w:t>
      </w:r>
      <w:r w:rsidRPr="002C05A8">
        <w:rPr>
          <w:rFonts w:ascii="宋体" w:eastAsia="宋体" w:hAnsi="宋体" w:cs="宋体" w:hint="eastAsia"/>
          <w:bCs/>
          <w:sz w:val="24"/>
          <w:szCs w:val="24"/>
        </w:rPr>
        <w:t>体验饮食文化</w:t>
      </w:r>
      <w:r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2C05A8" w:rsidRDefault="002C05A8" w:rsidP="002C05A8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其次，营养教育活动不仅应贯穿在幼儿园的一日活动中，和五大领域的活动内容相互交融、相互渗透，而且可以开展专门的营养教育活动；</w:t>
      </w:r>
    </w:p>
    <w:p w:rsidR="002C05A8" w:rsidRDefault="002C05A8" w:rsidP="002C05A8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此外，营养教育活动强调幼儿的参与性和主动性，通过幼儿的操作、摆弄和体验来开展营养教育。</w:t>
      </w:r>
    </w:p>
    <w:p w:rsidR="002C05A8" w:rsidRDefault="002C05A8" w:rsidP="002C05A8">
      <w:pPr>
        <w:rPr>
          <w:rFonts w:ascii="宋体" w:eastAsia="宋体" w:hAnsi="宋体" w:cs="宋体"/>
          <w:sz w:val="24"/>
          <w:szCs w:val="24"/>
        </w:rPr>
      </w:pPr>
    </w:p>
    <w:p w:rsidR="002C05A8" w:rsidRDefault="002C05A8" w:rsidP="00B65A17">
      <w:pPr>
        <w:rPr>
          <w:rFonts w:ascii="宋体" w:eastAsia="宋体" w:hAnsi="宋体" w:cs="宋体" w:hint="eastAsia"/>
          <w:b/>
          <w:sz w:val="24"/>
          <w:szCs w:val="24"/>
        </w:rPr>
      </w:pPr>
      <w:r w:rsidRPr="002C05A8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2C05A8">
        <w:rPr>
          <w:rFonts w:ascii="宋体" w:eastAsia="宋体" w:hAnsi="宋体" w:cs="宋体"/>
          <w:b/>
          <w:sz w:val="24"/>
          <w:szCs w:val="24"/>
        </w:rPr>
        <w:t>2） 结合实习经历，谈一谈托幼机构开展营养教育的形式有哪些。</w:t>
      </w:r>
    </w:p>
    <w:p w:rsidR="00B65A17" w:rsidRPr="003C5B43" w:rsidRDefault="00B65A17" w:rsidP="00B65A17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2C05A8" w:rsidRPr="002C05A8" w:rsidRDefault="002C05A8" w:rsidP="002C05A8">
      <w:pPr>
        <w:rPr>
          <w:rFonts w:ascii="宋体" w:eastAsia="宋体" w:hAnsi="宋体" w:cs="宋体"/>
          <w:sz w:val="24"/>
          <w:szCs w:val="24"/>
        </w:rPr>
      </w:pPr>
      <w:r w:rsidRPr="002C05A8">
        <w:rPr>
          <w:rFonts w:ascii="宋体" w:eastAsia="宋体" w:hAnsi="宋体" w:cs="宋体" w:hint="eastAsia"/>
          <w:sz w:val="24"/>
          <w:szCs w:val="24"/>
        </w:rPr>
        <w:t>托幼机构营养教育根据其组织形式或影响幼儿营养状况的方式，可分为显性营养教育活动与隐性营养教育活动。</w:t>
      </w:r>
    </w:p>
    <w:p w:rsidR="002C05A8" w:rsidRDefault="002C05A8" w:rsidP="002C05A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显性课程是在托幼机构教育情境中以直接的、明显的方式呈现的活动，</w:t>
      </w:r>
      <w:r w:rsidRPr="002C05A8">
        <w:rPr>
          <w:rFonts w:ascii="宋体" w:eastAsia="宋体" w:hAnsi="宋体" w:cs="宋体" w:hint="eastAsia"/>
          <w:sz w:val="24"/>
          <w:szCs w:val="24"/>
        </w:rPr>
        <w:t>显性营养教育活动注重“做中学”的教育理念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2C05A8" w:rsidRDefault="002C05A8" w:rsidP="002C05A8">
      <w:pPr>
        <w:rPr>
          <w:rFonts w:ascii="宋体" w:eastAsia="宋体" w:hAnsi="宋体" w:cs="宋体" w:hint="eastAsia"/>
          <w:sz w:val="24"/>
          <w:szCs w:val="24"/>
        </w:rPr>
      </w:pPr>
      <w:r w:rsidRPr="002C05A8">
        <w:rPr>
          <w:rFonts w:ascii="宋体" w:eastAsia="宋体" w:hAnsi="宋体" w:cs="宋体" w:hint="eastAsia"/>
          <w:sz w:val="24"/>
          <w:szCs w:val="24"/>
        </w:rPr>
        <w:t>隐性课程也称为潜在课程、隐蔽课程、无形课程或自发课程等，是指在教育情境中以间接的、内隐的方式呈现的课程，是在教学计划之外所受的教育，以及在教学情境中无意识获得的经验。</w:t>
      </w:r>
      <w:r>
        <w:rPr>
          <w:rFonts w:ascii="宋体" w:eastAsia="宋体" w:hAnsi="宋体" w:cs="宋体" w:hint="eastAsia"/>
          <w:sz w:val="24"/>
          <w:szCs w:val="24"/>
        </w:rPr>
        <w:t>包括</w:t>
      </w:r>
      <w:r>
        <w:rPr>
          <w:rFonts w:ascii="宋体" w:eastAsia="宋体" w:hAnsi="宋体" w:cs="宋体"/>
          <w:sz w:val="24"/>
          <w:szCs w:val="24"/>
        </w:rPr>
        <w:t>创设膳食环境</w:t>
      </w:r>
      <w:r>
        <w:rPr>
          <w:rFonts w:ascii="宋体" w:eastAsia="宋体" w:hAnsi="宋体" w:cs="宋体" w:hint="eastAsia"/>
          <w:sz w:val="24"/>
          <w:szCs w:val="24"/>
        </w:rPr>
        <w:t>和</w:t>
      </w:r>
      <w:r w:rsidRPr="002C05A8">
        <w:rPr>
          <w:rFonts w:ascii="宋体" w:eastAsia="宋体" w:hAnsi="宋体" w:cs="宋体" w:hint="eastAsia"/>
          <w:sz w:val="24"/>
          <w:szCs w:val="24"/>
        </w:rPr>
        <w:t>提供健康膳食服务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2C05A8" w:rsidRDefault="002C05A8" w:rsidP="002C05A8">
      <w:pPr>
        <w:rPr>
          <w:rFonts w:ascii="宋体" w:eastAsia="宋体" w:hAnsi="宋体" w:cs="宋体" w:hint="eastAsia"/>
          <w:sz w:val="24"/>
          <w:szCs w:val="24"/>
        </w:rPr>
      </w:pPr>
    </w:p>
    <w:p w:rsidR="002C05A8" w:rsidRPr="002C05A8" w:rsidRDefault="002C05A8" w:rsidP="002C05A8">
      <w:pPr>
        <w:rPr>
          <w:rFonts w:ascii="宋体" w:eastAsia="宋体" w:hAnsi="宋体" w:cs="宋体" w:hint="eastAsia"/>
          <w:b/>
          <w:sz w:val="24"/>
          <w:szCs w:val="24"/>
        </w:rPr>
      </w:pPr>
      <w:r w:rsidRPr="002C05A8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2C05A8">
        <w:rPr>
          <w:rFonts w:ascii="宋体" w:eastAsia="宋体" w:hAnsi="宋体" w:cs="宋体"/>
          <w:b/>
          <w:sz w:val="24"/>
          <w:szCs w:val="24"/>
        </w:rPr>
        <w:t>3） 小组讨论：各年龄段幼儿的营养教育目标应分别侧重于哪方面？</w:t>
      </w:r>
    </w:p>
    <w:p w:rsidR="002C05A8" w:rsidRPr="003C5B43" w:rsidRDefault="002C05A8" w:rsidP="002C05A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2C05A8" w:rsidRDefault="002C05A8" w:rsidP="002C05A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托班、小班的营养教育目标侧重于行为习惯方面，如养成独立进餐的习惯，知道进餐时要细嚼慢咽等；</w:t>
      </w:r>
    </w:p>
    <w:p w:rsidR="002C05A8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中班、大班的营养目标在养成良好行为习惯的基础上，逐渐侧重于幼儿对于营养知识、营养态度方面的培养，如知道常见食物的名称和类别，能够愉快地进餐，乐于帮助他人进行餐前准备等。</w:t>
      </w: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</w:p>
    <w:p w:rsidR="0041312E" w:rsidRPr="0041312E" w:rsidRDefault="0041312E" w:rsidP="002C05A8">
      <w:pPr>
        <w:rPr>
          <w:rFonts w:ascii="宋体" w:eastAsia="宋体" w:hAnsi="宋体" w:cs="宋体" w:hint="eastAsia"/>
          <w:b/>
          <w:sz w:val="24"/>
          <w:szCs w:val="24"/>
        </w:rPr>
      </w:pPr>
      <w:r w:rsidRPr="0041312E">
        <w:rPr>
          <w:rFonts w:ascii="宋体" w:eastAsia="宋体" w:hAnsi="宋体" w:cs="宋体" w:hint="eastAsia"/>
          <w:b/>
          <w:sz w:val="24"/>
          <w:szCs w:val="24"/>
        </w:rPr>
        <w:t>情景2</w:t>
      </w:r>
    </w:p>
    <w:p w:rsidR="0041312E" w:rsidRPr="0041312E" w:rsidRDefault="0041312E" w:rsidP="002C05A8">
      <w:pPr>
        <w:rPr>
          <w:rFonts w:ascii="宋体" w:eastAsia="宋体" w:hAnsi="宋体" w:cs="宋体" w:hint="eastAsia"/>
          <w:b/>
          <w:sz w:val="24"/>
          <w:szCs w:val="24"/>
        </w:rPr>
      </w:pPr>
      <w:r w:rsidRPr="0041312E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41312E">
        <w:rPr>
          <w:rFonts w:ascii="宋体" w:eastAsia="宋体" w:hAnsi="宋体" w:cs="宋体"/>
          <w:b/>
          <w:sz w:val="24"/>
          <w:szCs w:val="24"/>
        </w:rPr>
        <w:t>1） 请小组合作，以游戏的形式向托、小班的幼儿介绍胡萝卜的营养价值。</w:t>
      </w:r>
    </w:p>
    <w:p w:rsidR="002C05A8" w:rsidRDefault="002C05A8" w:rsidP="002C05A8">
      <w:pPr>
        <w:rPr>
          <w:rFonts w:ascii="宋体" w:eastAsia="宋体" w:hAnsi="宋体" w:cs="宋体" w:hint="eastAsia"/>
          <w:sz w:val="24"/>
          <w:szCs w:val="24"/>
        </w:rPr>
      </w:pPr>
    </w:p>
    <w:p w:rsidR="0041312E" w:rsidRPr="003C5B43" w:rsidRDefault="0041312E" w:rsidP="0041312E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（学生回答合理即可）</w:t>
      </w: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如请小朋友进行角色扮演游戏“拔萝卜”，幼儿扮演萝卜，教师扮演拔萝卜的老爷爷，在游戏中教师介绍萝卜的外形特征和营养价值。</w:t>
      </w: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</w:p>
    <w:p w:rsidR="0041312E" w:rsidRPr="0041312E" w:rsidRDefault="0041312E" w:rsidP="002C05A8">
      <w:pPr>
        <w:rPr>
          <w:rFonts w:ascii="宋体" w:eastAsia="宋体" w:hAnsi="宋体" w:cs="宋体" w:hint="eastAsia"/>
          <w:b/>
          <w:sz w:val="24"/>
          <w:szCs w:val="24"/>
        </w:rPr>
      </w:pPr>
      <w:r w:rsidRPr="0041312E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41312E">
        <w:rPr>
          <w:rFonts w:ascii="宋体" w:eastAsia="宋体" w:hAnsi="宋体" w:cs="宋体"/>
          <w:b/>
          <w:sz w:val="24"/>
          <w:szCs w:val="24"/>
        </w:rPr>
        <w:t>2） 如果是在中、大班开展营养教育，可以采用哪些形式呢？</w:t>
      </w:r>
    </w:p>
    <w:p w:rsidR="0041312E" w:rsidRDefault="0041312E" w:rsidP="0041312E">
      <w:pP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41312E" w:rsidRPr="003C5B43" w:rsidRDefault="0041312E" w:rsidP="0041312E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  <w:r w:rsidRPr="0041312E">
        <w:rPr>
          <w:rFonts w:ascii="宋体" w:eastAsia="宋体" w:hAnsi="宋体" w:cs="宋体"/>
          <w:sz w:val="24"/>
          <w:szCs w:val="24"/>
        </w:rPr>
        <w:t>如果是在中、大班开展营养教育，可以采用</w:t>
      </w:r>
      <w:r>
        <w:rPr>
          <w:rFonts w:ascii="宋体" w:eastAsia="宋体" w:hAnsi="宋体" w:cs="宋体" w:hint="eastAsia"/>
          <w:sz w:val="24"/>
          <w:szCs w:val="24"/>
        </w:rPr>
        <w:t>绘本故事、儿歌、科学小实验等形式；也可以通过创设良好的饮食环境来潜移默化地开展营养教育。</w:t>
      </w:r>
    </w:p>
    <w:p w:rsidR="0041312E" w:rsidRDefault="0041312E" w:rsidP="002C05A8">
      <w:pPr>
        <w:rPr>
          <w:rFonts w:ascii="宋体" w:eastAsia="宋体" w:hAnsi="宋体" w:cs="宋体" w:hint="eastAsia"/>
          <w:sz w:val="24"/>
          <w:szCs w:val="24"/>
        </w:rPr>
      </w:pPr>
    </w:p>
    <w:p w:rsidR="00C12ABC" w:rsidRPr="00C12ABC" w:rsidRDefault="00CD2B84" w:rsidP="002C05A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41312E">
        <w:rPr>
          <w:rFonts w:hint="eastAsia"/>
          <w:b/>
          <w:bCs/>
          <w:sz w:val="28"/>
          <w:szCs w:val="28"/>
        </w:rPr>
        <w:t>家庭、社会该如何开展营养教育</w:t>
      </w:r>
      <w:r w:rsidR="00C12ABC" w:rsidRPr="00C12ABC">
        <w:rPr>
          <w:rFonts w:hint="eastAsia"/>
          <w:b/>
          <w:bCs/>
          <w:sz w:val="28"/>
          <w:szCs w:val="28"/>
        </w:rPr>
        <w:t>？</w:t>
      </w:r>
    </w:p>
    <w:p w:rsidR="0041312E" w:rsidRDefault="00373339" w:rsidP="00B506A2">
      <w:pPr>
        <w:rPr>
          <w:rFonts w:ascii="宋体" w:eastAsia="宋体" w:hAnsi="宋体" w:cs="宋体" w:hint="eastAsia"/>
          <w:b/>
          <w:bCs/>
          <w:sz w:val="24"/>
          <w:szCs w:val="28"/>
        </w:rPr>
      </w:pPr>
      <w:r w:rsidRPr="00373339">
        <w:rPr>
          <w:rFonts w:ascii="宋体" w:eastAsia="宋体" w:hAnsi="宋体" w:cs="宋体" w:hint="eastAsia"/>
          <w:b/>
          <w:bCs/>
          <w:sz w:val="24"/>
          <w:szCs w:val="28"/>
        </w:rPr>
        <w:t>（</w:t>
      </w:r>
      <w:r w:rsidRPr="00373339">
        <w:rPr>
          <w:rFonts w:ascii="宋体" w:eastAsia="宋体" w:hAnsi="宋体" w:cs="宋体"/>
          <w:b/>
          <w:bCs/>
          <w:sz w:val="24"/>
          <w:szCs w:val="28"/>
        </w:rPr>
        <w:t>1）</w:t>
      </w:r>
      <w:r w:rsidR="0041312E" w:rsidRPr="0041312E">
        <w:rPr>
          <w:rFonts w:ascii="宋体" w:eastAsia="宋体" w:hAnsi="宋体" w:cs="宋体" w:hint="eastAsia"/>
          <w:b/>
          <w:bCs/>
          <w:sz w:val="24"/>
          <w:szCs w:val="28"/>
        </w:rPr>
        <w:t>请小组合作，为王老师解惑。</w:t>
      </w:r>
    </w:p>
    <w:p w:rsidR="00253CB7" w:rsidRPr="00B506A2" w:rsidRDefault="00CD2B84" w:rsidP="00B506A2">
      <w:pPr>
        <w:rPr>
          <w:rFonts w:ascii="宋体" w:eastAsia="宋体" w:hAnsi="宋体" w:cs="宋体"/>
          <w:b/>
          <w:bCs/>
          <w:sz w:val="24"/>
          <w:szCs w:val="28"/>
        </w:rPr>
      </w:pPr>
      <w:r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F72CBC" w:rsidRDefault="005D632A" w:rsidP="00F72CBC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首先，</w:t>
      </w:r>
      <w:r w:rsidRPr="005D632A">
        <w:rPr>
          <w:rFonts w:ascii="宋体" w:eastAsia="宋体" w:hAnsi="宋体" w:cs="宋体" w:hint="eastAsia"/>
          <w:bCs/>
          <w:sz w:val="24"/>
          <w:szCs w:val="24"/>
        </w:rPr>
        <w:t>家庭营养教育的内容</w:t>
      </w:r>
      <w:r>
        <w:rPr>
          <w:rFonts w:ascii="宋体" w:eastAsia="宋体" w:hAnsi="宋体" w:cs="宋体" w:hint="eastAsia"/>
          <w:bCs/>
          <w:sz w:val="24"/>
          <w:szCs w:val="24"/>
        </w:rPr>
        <w:t>应侧重于饮食行为、饮食文化以及营养知识。</w:t>
      </w:r>
    </w:p>
    <w:p w:rsidR="005D632A" w:rsidRPr="00F72CBC" w:rsidRDefault="005D632A" w:rsidP="00F72CBC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其次，</w:t>
      </w:r>
      <w:r w:rsidRPr="005D632A">
        <w:rPr>
          <w:rFonts w:ascii="宋体" w:eastAsia="宋体" w:hAnsi="宋体" w:cs="宋体"/>
          <w:bCs/>
          <w:sz w:val="24"/>
          <w:szCs w:val="24"/>
        </w:rPr>
        <w:t>家庭营养教育的途径</w:t>
      </w:r>
      <w:r>
        <w:rPr>
          <w:rFonts w:ascii="宋体" w:eastAsia="宋体" w:hAnsi="宋体" w:cs="宋体" w:hint="eastAsia"/>
          <w:bCs/>
          <w:sz w:val="24"/>
          <w:szCs w:val="24"/>
        </w:rPr>
        <w:t>包括</w:t>
      </w:r>
      <w:r w:rsidRPr="005D632A">
        <w:rPr>
          <w:rFonts w:ascii="宋体" w:eastAsia="宋体" w:hAnsi="宋体" w:cs="宋体" w:hint="eastAsia"/>
          <w:bCs/>
          <w:sz w:val="24"/>
          <w:szCs w:val="24"/>
        </w:rPr>
        <w:t>轻松进餐氛围中的潜在教育</w:t>
      </w:r>
      <w:r>
        <w:rPr>
          <w:rFonts w:ascii="宋体" w:eastAsia="宋体" w:hAnsi="宋体" w:cs="宋体" w:hint="eastAsia"/>
          <w:bCs/>
          <w:sz w:val="24"/>
          <w:szCs w:val="24"/>
        </w:rPr>
        <w:t>和</w:t>
      </w:r>
      <w:r w:rsidRPr="005D632A">
        <w:rPr>
          <w:rFonts w:ascii="宋体" w:eastAsia="宋体" w:hAnsi="宋体" w:cs="宋体" w:hint="eastAsia"/>
          <w:bCs/>
          <w:sz w:val="24"/>
          <w:szCs w:val="24"/>
        </w:rPr>
        <w:t>融入生活的体验式教育</w:t>
      </w:r>
      <w:r>
        <w:rPr>
          <w:rFonts w:ascii="宋体" w:eastAsia="宋体" w:hAnsi="宋体" w:cs="宋体" w:hint="eastAsia"/>
          <w:bCs/>
          <w:sz w:val="24"/>
          <w:szCs w:val="24"/>
        </w:rPr>
        <w:t>以及</w:t>
      </w:r>
      <w:r w:rsidRPr="005D632A">
        <w:rPr>
          <w:rFonts w:ascii="宋体" w:eastAsia="宋体" w:hAnsi="宋体" w:cs="宋体" w:hint="eastAsia"/>
          <w:bCs/>
          <w:sz w:val="24"/>
          <w:szCs w:val="24"/>
        </w:rPr>
        <w:t>结合传统文化的饮食教育</w:t>
      </w:r>
      <w:r>
        <w:rPr>
          <w:rFonts w:ascii="宋体" w:eastAsia="宋体" w:hAnsi="宋体" w:cs="宋体" w:hint="eastAsia"/>
          <w:bCs/>
          <w:sz w:val="24"/>
          <w:szCs w:val="24"/>
        </w:rPr>
        <w:t>。</w:t>
      </w:r>
    </w:p>
    <w:sectPr w:rsidR="005D632A" w:rsidRPr="00F72CBC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AF3" w:rsidRDefault="002A2AF3" w:rsidP="00B14244">
      <w:r>
        <w:separator/>
      </w:r>
    </w:p>
  </w:endnote>
  <w:endnote w:type="continuationSeparator" w:id="0">
    <w:p w:rsidR="002A2AF3" w:rsidRDefault="002A2AF3" w:rsidP="00B1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AF3" w:rsidRDefault="002A2AF3" w:rsidP="00B14244">
      <w:r>
        <w:separator/>
      </w:r>
    </w:p>
  </w:footnote>
  <w:footnote w:type="continuationSeparator" w:id="0">
    <w:p w:rsidR="002A2AF3" w:rsidRDefault="002A2AF3" w:rsidP="00B1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2CC66297"/>
    <w:multiLevelType w:val="hybridMultilevel"/>
    <w:tmpl w:val="B8B48260"/>
    <w:lvl w:ilvl="0" w:tplc="A7B087D6">
      <w:start w:val="1"/>
      <w:numFmt w:val="decimal"/>
      <w:lvlText w:val="（%1）"/>
      <w:lvlJc w:val="left"/>
      <w:pPr>
        <w:ind w:left="1710" w:hanging="12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3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068BE"/>
    <w:rsid w:val="00047E3D"/>
    <w:rsid w:val="00062901"/>
    <w:rsid w:val="00064985"/>
    <w:rsid w:val="00071605"/>
    <w:rsid w:val="000A3817"/>
    <w:rsid w:val="000C13F6"/>
    <w:rsid w:val="000F4D33"/>
    <w:rsid w:val="001020CE"/>
    <w:rsid w:val="0013674B"/>
    <w:rsid w:val="00165458"/>
    <w:rsid w:val="00174845"/>
    <w:rsid w:val="00186236"/>
    <w:rsid w:val="001939D9"/>
    <w:rsid w:val="001C03F7"/>
    <w:rsid w:val="002106AF"/>
    <w:rsid w:val="002414DE"/>
    <w:rsid w:val="00253CB7"/>
    <w:rsid w:val="002A2AF3"/>
    <w:rsid w:val="002B6128"/>
    <w:rsid w:val="002C05A8"/>
    <w:rsid w:val="00303BBA"/>
    <w:rsid w:val="00311A83"/>
    <w:rsid w:val="00373339"/>
    <w:rsid w:val="003752A2"/>
    <w:rsid w:val="003C5B43"/>
    <w:rsid w:val="003D3ACA"/>
    <w:rsid w:val="003D5416"/>
    <w:rsid w:val="00410DFB"/>
    <w:rsid w:val="0041312E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D632A"/>
    <w:rsid w:val="005E2EA5"/>
    <w:rsid w:val="00615828"/>
    <w:rsid w:val="0065558B"/>
    <w:rsid w:val="00667AA0"/>
    <w:rsid w:val="006C1D3F"/>
    <w:rsid w:val="006F2015"/>
    <w:rsid w:val="0071235A"/>
    <w:rsid w:val="007458BB"/>
    <w:rsid w:val="00772D3E"/>
    <w:rsid w:val="007E72EB"/>
    <w:rsid w:val="0081672D"/>
    <w:rsid w:val="0082268A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AA497C"/>
    <w:rsid w:val="00B14244"/>
    <w:rsid w:val="00B16B47"/>
    <w:rsid w:val="00B365D4"/>
    <w:rsid w:val="00B506A2"/>
    <w:rsid w:val="00B6573F"/>
    <w:rsid w:val="00B65A17"/>
    <w:rsid w:val="00BF1E69"/>
    <w:rsid w:val="00C1287B"/>
    <w:rsid w:val="00C12ABC"/>
    <w:rsid w:val="00C249E1"/>
    <w:rsid w:val="00C9076E"/>
    <w:rsid w:val="00C9078F"/>
    <w:rsid w:val="00C95AE7"/>
    <w:rsid w:val="00CD2B84"/>
    <w:rsid w:val="00D26D5E"/>
    <w:rsid w:val="00DC2AE8"/>
    <w:rsid w:val="00DC6070"/>
    <w:rsid w:val="00DD5143"/>
    <w:rsid w:val="00EA5584"/>
    <w:rsid w:val="00EB3593"/>
    <w:rsid w:val="00EE1455"/>
    <w:rsid w:val="00EF07A5"/>
    <w:rsid w:val="00F50982"/>
    <w:rsid w:val="00F72CBC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65</cp:revision>
  <dcterms:created xsi:type="dcterms:W3CDTF">2023-03-29T06:14:00Z</dcterms:created>
  <dcterms:modified xsi:type="dcterms:W3CDTF">2023-05-05T05:54:00Z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