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单元5 托幼机构膳食管理</w:t>
      </w:r>
    </w:p>
    <w:p>
      <w:pPr>
        <w:spacing w:line="500" w:lineRule="exact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学习任务1  婴幼儿食品安全维护</w:t>
      </w:r>
    </w:p>
    <w:p>
      <w:pPr>
        <w:spacing w:line="500" w:lineRule="exact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学习活动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  婴幼儿食物中毒与食物过敏的识别与应对</w:t>
      </w:r>
    </w:p>
    <w:p>
      <w:pPr>
        <w:spacing w:line="500" w:lineRule="exact"/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教学参考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探索1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 xml:space="preserve">：婴幼儿常见的食物中毒类型有哪些？如何预防？ 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案例：略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请尝试回答厨师的问题：①什么是食物中毒？②常见的会引起中毒的食物有哪些？③ 如何进行预防？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食物中毒是指人体在摄入含有生物性、化学性有毒有害物质的食品，或把有毒有害物质当作食品摄入后出现的非传染性（不属于传染病）的急性、亚急性疾病。</w:t>
      </w:r>
    </w:p>
    <w:p>
      <w:pPr>
        <w:spacing w:line="360" w:lineRule="auto"/>
        <w:ind w:firstLine="480" w:firstLineChars="200"/>
        <w:rPr>
          <w:rFonts w:hint="eastAsia" w:ascii="方正书宋ì勵" w:hAnsi="方正书宋ì勵" w:eastAsia="方正书宋ì勵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②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常见的食物中毒</w:t>
      </w:r>
      <w:r>
        <w:rPr>
          <w:rFonts w:hint="eastAsia" w:ascii="方正书宋ì勵" w:hAnsi="方正书宋ì勵" w:eastAsia="方正书宋ì勵"/>
          <w:b w:val="0"/>
          <w:bCs w:val="0"/>
          <w:color w:val="000000"/>
          <w:sz w:val="24"/>
          <w:szCs w:val="24"/>
        </w:rPr>
        <w:t>主要</w:t>
      </w:r>
      <w:r>
        <w:rPr>
          <w:rFonts w:hint="eastAsia" w:ascii="方正书宋ì勵" w:hAnsi="方正书宋ì勵" w:eastAsia="方正书宋ì勵"/>
          <w:b w:val="0"/>
          <w:bCs w:val="0"/>
          <w:color w:val="000000"/>
          <w:sz w:val="24"/>
          <w:szCs w:val="24"/>
          <w:lang w:val="en-US" w:eastAsia="zh-CN"/>
        </w:rPr>
        <w:t>有</w:t>
      </w:r>
      <w:r>
        <w:rPr>
          <w:rFonts w:hint="eastAsia" w:ascii="方正书宋ì勵" w:hAnsi="方正书宋ì勵" w:eastAsia="方正书宋ì勵"/>
          <w:b w:val="0"/>
          <w:bCs w:val="0"/>
          <w:color w:val="000000"/>
          <w:sz w:val="24"/>
          <w:szCs w:val="24"/>
        </w:rPr>
        <w:t>动物性食物，如畜禽肉、鱼、蛋、奶类，其次为植物性食物，如剩饭、糯米凉糕等</w:t>
      </w:r>
      <w:r>
        <w:rPr>
          <w:rFonts w:hint="eastAsia" w:ascii="方正书宋ì勵" w:hAnsi="方正书宋ì勵" w:eastAsia="方正书宋ì勵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/>
          <w:b w:val="0"/>
          <w:bCs w:val="0"/>
          <w:color w:val="000000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③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食物中毒在预防时一般需要注意食物的储存方式，运输方式以及加工方式。如豆浆常出现假沸现象，需要继续煮沸至泡沫消失方能预防食物中毒；挑选土豆时不选发青的土豆可以有效预防龙葵碱中毒。</w:t>
      </w:r>
      <w:r>
        <w:rPr>
          <w:rFonts w:hint="eastAsia" w:ascii="方正书宋.坮" w:hAnsi="方正书宋.坮" w:eastAsia="方正书宋.坮"/>
          <w:b w:val="0"/>
          <w:bCs w:val="0"/>
          <w:color w:val="000000"/>
          <w:sz w:val="24"/>
          <w:szCs w:val="32"/>
        </w:rPr>
        <w:t>常见的食物中毒表现及其预防措施见表</w:t>
      </w:r>
      <w:r>
        <w:rPr>
          <w:rFonts w:hint="eastAsia" w:ascii="Times New Roman" w:hAnsi="Times New Roman" w:eastAsia="Times New Roman"/>
          <w:b w:val="0"/>
          <w:bCs w:val="0"/>
          <w:color w:val="000000"/>
          <w:sz w:val="24"/>
          <w:szCs w:val="32"/>
        </w:rPr>
        <w:t>5</w:t>
      </w:r>
      <w:r>
        <w:rPr>
          <w:rFonts w:hint="eastAsia"/>
          <w:b w:val="0"/>
          <w:bCs w:val="0"/>
          <w:color w:val="000000"/>
          <w:sz w:val="24"/>
          <w:szCs w:val="32"/>
          <w:lang w:val="en-US" w:eastAsia="zh-CN"/>
        </w:rPr>
        <w:t>-</w:t>
      </w:r>
      <w:r>
        <w:rPr>
          <w:rFonts w:hint="eastAsia" w:ascii="Times New Roman" w:hAnsi="Times New Roman" w:eastAsia="Times New Roman"/>
          <w:b w:val="0"/>
          <w:bCs w:val="0"/>
          <w:color w:val="000000"/>
          <w:sz w:val="24"/>
          <w:szCs w:val="32"/>
        </w:rPr>
        <w:t>1</w:t>
      </w:r>
      <w:r>
        <w:rPr>
          <w:rFonts w:hint="eastAsia"/>
          <w:b w:val="0"/>
          <w:bCs w:val="0"/>
          <w:color w:val="000000"/>
          <w:sz w:val="24"/>
          <w:szCs w:val="32"/>
          <w:lang w:val="en-US" w:eastAsia="zh-CN"/>
        </w:rPr>
        <w:t>-</w:t>
      </w:r>
      <w:r>
        <w:rPr>
          <w:rFonts w:hint="eastAsia" w:ascii="Times New Roman" w:hAnsi="Times New Roman" w:eastAsia="Times New Roman"/>
          <w:b w:val="0"/>
          <w:bCs w:val="0"/>
          <w:color w:val="000000"/>
          <w:sz w:val="24"/>
          <w:szCs w:val="32"/>
        </w:rPr>
        <w:t>1</w:t>
      </w:r>
      <w:r>
        <w:rPr>
          <w:rFonts w:hint="eastAsia"/>
          <w:b w:val="0"/>
          <w:bCs w:val="0"/>
          <w:color w:val="000000"/>
          <w:sz w:val="24"/>
          <w:szCs w:val="32"/>
          <w:lang w:eastAsia="zh-CN"/>
        </w:rPr>
        <w:t>。</w:t>
      </w:r>
    </w:p>
    <w:p>
      <w:pPr>
        <w:spacing w:line="360" w:lineRule="auto"/>
        <w:rPr>
          <w:rFonts w:hint="eastAsia"/>
          <w:b/>
          <w:bCs/>
          <w:color w:val="000000"/>
          <w:sz w:val="24"/>
          <w:szCs w:val="32"/>
          <w:lang w:val="en-US" w:eastAsia="zh-CN"/>
        </w:rPr>
      </w:pPr>
      <w:r>
        <w:rPr>
          <w:rFonts w:hint="eastAsia"/>
          <w:b/>
          <w:bCs/>
          <w:color w:val="000000"/>
          <w:sz w:val="24"/>
          <w:szCs w:val="32"/>
          <w:lang w:val="en-US" w:eastAsia="zh-CN"/>
        </w:rPr>
        <w:t>探索2：怎样识别食物过敏？如何应对？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案例：略</w:t>
      </w:r>
    </w:p>
    <w:p>
      <w:pPr>
        <w:spacing w:line="360" w:lineRule="auto"/>
        <w:ind w:firstLine="482" w:firstLineChars="200"/>
        <w:rPr>
          <w:rFonts w:hint="eastAsia"/>
          <w:b/>
          <w:bCs/>
          <w:color w:val="000000"/>
          <w:sz w:val="24"/>
          <w:szCs w:val="32"/>
          <w:lang w:val="en-US" w:eastAsia="zh-CN"/>
        </w:rPr>
      </w:pPr>
      <w:r>
        <w:rPr>
          <w:rFonts w:hint="eastAsia"/>
          <w:b/>
          <w:bCs/>
          <w:color w:val="000000"/>
          <w:sz w:val="24"/>
          <w:szCs w:val="32"/>
          <w:lang w:val="en-US" w:eastAsia="zh-CN"/>
        </w:rPr>
        <w:t>食物过敏会有什么表现？对婴幼儿的身体健康会造成哪些不良后果？容易引起婴幼儿过敏的食物有哪些？你觉得如何避免此类事情的发生？</w:t>
      </w:r>
    </w:p>
    <w:p>
      <w:pPr>
        <w:spacing w:line="360" w:lineRule="auto"/>
        <w:ind w:firstLine="482" w:firstLineChars="20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eastAsia"/>
          <w:b w:val="0"/>
          <w:bCs w:val="0"/>
          <w:color w:val="00000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color w:val="000000"/>
          <w:sz w:val="24"/>
          <w:szCs w:val="32"/>
          <w:lang w:val="en-US" w:eastAsia="zh-CN"/>
        </w:rPr>
        <w:t>（1）婴幼儿的过敏症状存在个体差异。最常见的症状为皮肤症状，如湿疹、荨麻疹等，其次为消化道症状，如呕吐、腹泻、便秘、拒食等，部分婴幼儿会出现胸闷、呼吸困难、哮喘等呼吸系统症状，甚至出现胃食管反流、便秘和肠绞痛等症状。</w:t>
      </w:r>
    </w:p>
    <w:p>
      <w:pPr>
        <w:spacing w:line="360" w:lineRule="auto"/>
        <w:ind w:firstLine="480" w:firstLineChars="200"/>
        <w:rPr>
          <w:rFonts w:hint="eastAsia"/>
          <w:b w:val="0"/>
          <w:bCs w:val="0"/>
          <w:color w:val="00000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color w:val="000000"/>
          <w:sz w:val="24"/>
          <w:szCs w:val="32"/>
          <w:lang w:val="en-US" w:eastAsia="zh-CN"/>
        </w:rPr>
        <w:t>（2）一般的过敏反应多影响孩子的呼吸道、消化道、皮肤等局部部位，婴幼儿的情绪、饮食、睡眠、活动等都会受到不同程度影响，生活质量和生长发育受到干扰，严重的可引起营养不良。在极端情况下，过敏反应几乎会涉及孩子的所有器官，并发展成为过敏性休克，导致血压下降、极度呼吸困难、意识模糊等症状，直至威胁生命。</w:t>
      </w:r>
    </w:p>
    <w:p>
      <w:pPr>
        <w:spacing w:line="360" w:lineRule="auto"/>
        <w:ind w:firstLine="480" w:firstLineChars="200"/>
        <w:rPr>
          <w:rFonts w:hint="eastAsia"/>
          <w:b w:val="0"/>
          <w:bCs w:val="0"/>
          <w:color w:val="00000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color w:val="000000"/>
          <w:sz w:val="24"/>
          <w:szCs w:val="32"/>
          <w:lang w:val="en-US" w:eastAsia="zh-CN"/>
        </w:rPr>
        <w:t>（3）经世界卫生组织和联合国粮农组织认定，易导致婴幼儿过敏的食物主要有八大类，分别为花生、大豆、牛奶、小麦、鱼、鸡蛋、甲壳类水产动物（如虾、螃蟹等）和坚果类食物。</w:t>
      </w:r>
    </w:p>
    <w:p>
      <w:pPr>
        <w:spacing w:line="360" w:lineRule="auto"/>
        <w:ind w:firstLine="480" w:firstLineChars="200"/>
        <w:rPr>
          <w:rFonts w:hint="eastAsia"/>
          <w:b w:val="0"/>
          <w:bCs w:val="0"/>
          <w:color w:val="00000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color w:val="000000"/>
          <w:sz w:val="24"/>
          <w:szCs w:val="32"/>
          <w:lang w:val="en-US" w:eastAsia="zh-CN"/>
        </w:rPr>
        <w:t>（4）对于食物过敏的婴幼儿，应该经过医生诊断查出过敏原，然后选择应对方法，这样才能保证婴幼儿的饮食安全。常见的应对方法有：食物替代法、加热抗敏法、食物脱敏法等。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细等线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腾祥智黑简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方正细黑一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方正书宋ì勵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书宋ì勵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.坮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IDaideCircleSS">
    <w:altName w:val="宋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方正细黑一勵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腾祥智黑简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方正书宋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center"/>
      <w:rPr>
        <w:rFonts w:hint="eastAsia" w:ascii="宋体" w:hAnsi="宋体" w:eastAsia="宋体" w:cs="宋体"/>
        <w:sz w:val="24"/>
        <w:szCs w:val="40"/>
        <w:lang w:val="en-US" w:eastAsia="zh-CN"/>
      </w:rPr>
    </w:pPr>
    <w:r>
      <w:rPr>
        <w:rFonts w:hint="eastAsia" w:ascii="宋体" w:hAnsi="宋体" w:eastAsia="宋体" w:cs="宋体"/>
        <w:sz w:val="24"/>
        <w:szCs w:val="40"/>
        <w:lang w:val="en-US" w:eastAsia="zh-CN"/>
      </w:rPr>
      <w:t>单元5 托幼机构膳食管理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mYjUwZjA5NjU2NDJiN2NmYmU3ZGIxZjAwODZjMjYifQ=="/>
  </w:docVars>
  <w:rsids>
    <w:rsidRoot w:val="00172A27"/>
    <w:rsid w:val="15F310AE"/>
    <w:rsid w:val="1ABF7F3C"/>
    <w:rsid w:val="28B766F6"/>
    <w:rsid w:val="4554734F"/>
    <w:rsid w:val="4A477482"/>
    <w:rsid w:val="676E3E49"/>
    <w:rsid w:val="67D85766"/>
    <w:rsid w:val="7407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方正细等线" w:hAnsi="方正细等线" w:eastAsia="方正细等线"/>
      <w:color w:val="000000"/>
      <w:sz w:val="24"/>
      <w:szCs w:val="24"/>
    </w:rPr>
  </w:style>
  <w:style w:type="paragraph" w:customStyle="1" w:styleId="7">
    <w:name w:val="Pa47"/>
    <w:basedOn w:val="6"/>
    <w:next w:val="6"/>
    <w:unhideWhenUsed/>
    <w:uiPriority w:val="99"/>
    <w:pPr>
      <w:spacing w:beforeLines="0" w:afterLines="0" w:line="241" w:lineRule="atLeast"/>
    </w:pPr>
    <w:rPr>
      <w:rFonts w:hint="default"/>
      <w:sz w:val="24"/>
      <w:szCs w:val="24"/>
    </w:rPr>
  </w:style>
  <w:style w:type="character" w:customStyle="1" w:styleId="8">
    <w:name w:val="A11"/>
    <w:unhideWhenUsed/>
    <w:uiPriority w:val="99"/>
    <w:rPr>
      <w:rFonts w:hint="eastAsia"/>
      <w:sz w:val="21"/>
      <w:szCs w:val="24"/>
    </w:rPr>
  </w:style>
  <w:style w:type="paragraph" w:customStyle="1" w:styleId="9">
    <w:name w:val="Pa56"/>
    <w:basedOn w:val="6"/>
    <w:next w:val="6"/>
    <w:unhideWhenUsed/>
    <w:uiPriority w:val="99"/>
    <w:pPr>
      <w:spacing w:beforeLines="0" w:afterLines="0" w:line="221" w:lineRule="atLeast"/>
    </w:pPr>
    <w:rPr>
      <w:rFonts w:hint="default"/>
      <w:sz w:val="24"/>
      <w:szCs w:val="24"/>
    </w:rPr>
  </w:style>
  <w:style w:type="paragraph" w:customStyle="1" w:styleId="10">
    <w:name w:val="Pa58"/>
    <w:basedOn w:val="6"/>
    <w:next w:val="6"/>
    <w:unhideWhenUsed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11">
    <w:name w:val="Pa51"/>
    <w:basedOn w:val="6"/>
    <w:next w:val="6"/>
    <w:unhideWhenUsed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12">
    <w:name w:val="Pa55"/>
    <w:basedOn w:val="6"/>
    <w:next w:val="6"/>
    <w:unhideWhenUsed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character" w:customStyle="1" w:styleId="13">
    <w:name w:val="A24"/>
    <w:unhideWhenUsed/>
    <w:uiPriority w:val="99"/>
    <w:rPr>
      <w:rFonts w:hint="eastAsia" w:ascii="IDaideCircleSS" w:hAnsi="IDaideCircleSS" w:eastAsia="IDaideCircleSS"/>
      <w:sz w:val="12"/>
      <w:szCs w:val="24"/>
    </w:rPr>
  </w:style>
  <w:style w:type="paragraph" w:customStyle="1" w:styleId="14">
    <w:name w:val="Pa7"/>
    <w:basedOn w:val="6"/>
    <w:next w:val="6"/>
    <w:unhideWhenUsed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15">
    <w:name w:val="Pa9"/>
    <w:basedOn w:val="6"/>
    <w:next w:val="6"/>
    <w:unhideWhenUsed/>
    <w:uiPriority w:val="99"/>
    <w:pPr>
      <w:spacing w:beforeLines="0" w:afterLines="0" w:line="201" w:lineRule="atLeast"/>
    </w:pPr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862</Words>
  <Characters>866</Characters>
  <Lines>0</Lines>
  <Paragraphs>0</Paragraphs>
  <TotalTime>106</TotalTime>
  <ScaleCrop>false</ScaleCrop>
  <LinksUpToDate>false</LinksUpToDate>
  <CharactersWithSpaces>873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2023-05-07T01:48:00Z</dcterms:created>
  <dc:creator>朱霁雅</dc:creator>
  <cp:lastModifiedBy>朱霁雅</cp:lastModifiedBy>
  <dcterms:modified xsi:type="dcterms:W3CDTF">2023-05-07T03:47:45Z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AFFF80E3542D4CB79F7918FD03DC5F9D_11</vt:lpwstr>
  </property>
</Properties>
</file>