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bCs/>
          <w:sz w:val="32"/>
          <w:szCs w:val="32"/>
        </w:rPr>
      </w:pPr>
      <w:r>
        <w:rPr>
          <w:rFonts w:hint="eastAsia" w:ascii="黑体" w:eastAsia="黑体"/>
          <w:b/>
          <w:bCs/>
          <w:sz w:val="32"/>
          <w:szCs w:val="32"/>
        </w:rPr>
        <w:t>教  案</w:t>
      </w:r>
    </w:p>
    <w:tbl>
      <w:tblPr>
        <w:tblStyle w:val="3"/>
        <w:tblpPr w:leftFromText="180" w:rightFromText="180" w:vertAnchor="text" w:horzAnchor="margin" w:tblpY="15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912"/>
        <w:gridCol w:w="487"/>
        <w:gridCol w:w="1705"/>
        <w:gridCol w:w="664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209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课程领域</w:t>
            </w:r>
          </w:p>
        </w:tc>
        <w:tc>
          <w:tcPr>
            <w:tcW w:w="339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婴幼儿饮食与营养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学习指导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color w:val="FF0000"/>
                <w:szCs w:val="21"/>
              </w:rPr>
            </w:pPr>
            <w:r>
              <w:rPr>
                <w:rFonts w:hint="eastAsia" w:eastAsia="楷体_GB2312"/>
                <w:color w:val="FF0000"/>
                <w:szCs w:val="21"/>
              </w:rPr>
              <w:t>【执教者】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209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课题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学习任务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  婴幼儿食品安全维护</w:t>
            </w:r>
          </w:p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——</w:t>
            </w:r>
            <w:r>
              <w:rPr>
                <w:rFonts w:hint="eastAsia" w:ascii="宋体" w:hAnsi="宋体"/>
                <w:b/>
                <w:bCs/>
                <w:szCs w:val="21"/>
              </w:rPr>
              <w:t>学习活动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1  婴幼儿食品安全管理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209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教学对象</w:t>
            </w:r>
          </w:p>
        </w:tc>
        <w:tc>
          <w:tcPr>
            <w:tcW w:w="339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eastAsia="楷体_GB2312"/>
                <w:color w:val="FF0000"/>
                <w:szCs w:val="21"/>
              </w:rPr>
              <w:t>【班级】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课时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Cs w:val="21"/>
                <w:lang w:eastAsia="zh-CN"/>
              </w:rPr>
            </w:pPr>
            <w:r>
              <w:rPr>
                <w:rFonts w:hint="eastAsia" w:eastAsia="楷体_GB2312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2093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课程性质</w:t>
            </w:r>
          </w:p>
        </w:tc>
        <w:tc>
          <w:tcPr>
            <w:tcW w:w="3399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理实一体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</w:t>
            </w:r>
            <w:r>
              <w:rPr>
                <w:b/>
                <w:bCs/>
                <w:szCs w:val="21"/>
              </w:rPr>
              <w:t>地点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Cs w:val="21"/>
              </w:rPr>
            </w:pPr>
            <w:r>
              <w:rPr>
                <w:rFonts w:hint="eastAsia" w:eastAsia="楷体_GB2312"/>
                <w:color w:val="FF0000"/>
                <w:szCs w:val="21"/>
              </w:rPr>
              <w:t>【？楼？室】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093" w:type="dxa"/>
            <w:noWrap w:val="0"/>
            <w:vAlign w:val="top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教材及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出版单位</w:t>
            </w:r>
          </w:p>
        </w:tc>
        <w:tc>
          <w:tcPr>
            <w:tcW w:w="3399" w:type="dxa"/>
            <w:gridSpan w:val="2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《</w:t>
            </w:r>
            <w:r>
              <w:rPr>
                <w:rFonts w:hint="eastAsia"/>
                <w:szCs w:val="21"/>
                <w:lang w:val="en-US" w:eastAsia="zh-CN"/>
              </w:rPr>
              <w:t>婴幼儿饮食与营养</w:t>
            </w:r>
            <w:r>
              <w:rPr>
                <w:rFonts w:hint="eastAsia"/>
                <w:szCs w:val="21"/>
              </w:rPr>
              <w:t>》华东师范大学出版社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教学日期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月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20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教学目标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spacing w:line="276" w:lineRule="auto"/>
              <w:ind w:firstLine="420" w:firstLineChars="200"/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</w:pP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val="en-US" w:eastAsia="zh-CN"/>
              </w:rPr>
              <w:t>1.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  <w:t>能说明托幼机构食品安全管理的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val="en-US" w:eastAsia="zh-CN"/>
              </w:rPr>
              <w:t>内容与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  <w:t>注意事项</w:t>
            </w:r>
          </w:p>
          <w:p>
            <w:pPr>
              <w:pStyle w:val="6"/>
              <w:spacing w:beforeLines="0" w:afterLines="0"/>
              <w:ind w:right="340" w:firstLine="420" w:firstLineChars="200"/>
              <w:jc w:val="both"/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</w:pPr>
            <w:r>
              <w:rPr>
                <w:rFonts w:hint="eastAsia"/>
                <w:color w:val="000000"/>
                <w:sz w:val="21"/>
                <w:szCs w:val="24"/>
                <w:lang w:val="en-US" w:eastAsia="zh-CN"/>
              </w:rPr>
              <w:t>2.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  <w:t>能通过不同途径对婴幼儿进行食品安全教育</w:t>
            </w:r>
          </w:p>
          <w:p>
            <w:pPr>
              <w:spacing w:line="276" w:lineRule="auto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val="en-US" w:eastAsia="zh-CN"/>
              </w:rPr>
              <w:t>3.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  <w:t>能小组合作模拟与家长进行食品安全教育方面的沟通</w:t>
            </w:r>
          </w:p>
          <w:p>
            <w:pPr>
              <w:spacing w:line="276" w:lineRule="auto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  <w:t xml:space="preserve">懂得托幼机构食品安全的重要性，增强保障婴幼儿食品安全的责任意识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20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教学重点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教学难点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spacing w:line="276" w:lineRule="auto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教学重点：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  <w:t>托幼机构食品安全管理的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val="en-US" w:eastAsia="zh-CN"/>
              </w:rPr>
              <w:t>内容与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  <w:t>注意事项</w:t>
            </w:r>
          </w:p>
          <w:p>
            <w:pPr>
              <w:spacing w:line="276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教学难点：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  <w:t>对婴幼儿进行食品安全教育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0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教学资源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tabs>
                <w:tab w:val="left" w:pos="851"/>
              </w:tabs>
              <w:spacing w:line="276" w:lineRule="auto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1．参考文献：《托儿所幼儿园卫生保健工作规范》</w:t>
            </w:r>
            <w:r>
              <w:rPr>
                <w:rFonts w:hint="eastAsia" w:ascii="宋体" w:hAnsi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营养与健康学校建设指南》</w:t>
            </w:r>
            <w:r>
              <w:rPr>
                <w:rFonts w:hint="eastAsia" w:ascii="宋体" w:hAnsi="宋体"/>
                <w:szCs w:val="21"/>
              </w:rPr>
              <w:t>等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  <w:p>
            <w:pPr>
              <w:tabs>
                <w:tab w:val="left" w:pos="851"/>
              </w:tabs>
              <w:spacing w:line="276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2.收集</w:t>
            </w:r>
            <w:r>
              <w:rPr>
                <w:rFonts w:hint="eastAsia" w:ascii="宋体" w:hAnsi="宋体"/>
                <w:szCs w:val="21"/>
              </w:rPr>
              <w:t>若干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托幼机构的食品安全管理制度</w:t>
            </w:r>
          </w:p>
          <w:p>
            <w:pPr>
              <w:tabs>
                <w:tab w:val="left" w:pos="851"/>
              </w:tabs>
              <w:spacing w:line="276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.多媒体设备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0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教学方法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案例分析法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任务驱动法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74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0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教学环节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与内容</w:t>
            </w:r>
          </w:p>
        </w:tc>
        <w:tc>
          <w:tcPr>
            <w:tcW w:w="2912" w:type="dxa"/>
            <w:noWrap w:val="0"/>
            <w:vAlign w:val="center"/>
          </w:tcPr>
          <w:p>
            <w:pPr>
              <w:spacing w:line="400" w:lineRule="exact"/>
              <w:ind w:firstLine="570"/>
              <w:jc w:val="center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教师活动预设</w:t>
            </w:r>
          </w:p>
        </w:tc>
        <w:tc>
          <w:tcPr>
            <w:tcW w:w="2856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学生活动</w:t>
            </w:r>
          </w:p>
          <w:p>
            <w:pPr>
              <w:spacing w:line="400" w:lineRule="exact"/>
              <w:jc w:val="center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预设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设计目的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093" w:type="dxa"/>
            <w:noWrap w:val="0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任务呈现：</w:t>
            </w:r>
          </w:p>
          <w:p>
            <w:pPr>
              <w:ind w:firstLine="420" w:firstLineChars="200"/>
              <w:jc w:val="left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托幼机构食品安全管理分析与婴幼儿食品安全教育</w:t>
            </w:r>
          </w:p>
        </w:tc>
        <w:tc>
          <w:tcPr>
            <w:tcW w:w="2912" w:type="dxa"/>
            <w:noWrap w:val="0"/>
            <w:vAlign w:val="top"/>
          </w:tcPr>
          <w:p>
            <w:pPr>
              <w:spacing w:line="400" w:lineRule="exact"/>
              <w:ind w:firstLine="310" w:firstLineChars="147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1.布置活动任务</w:t>
            </w:r>
          </w:p>
          <w:p>
            <w:pPr>
              <w:spacing w:line="400" w:lineRule="exact"/>
              <w:ind w:firstLine="308" w:firstLineChars="147"/>
              <w:textAlignment w:val="baseline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对某托幼机构的食品安全管理制度修订提供建议</w:t>
            </w:r>
          </w:p>
          <w:p>
            <w:pPr>
              <w:spacing w:line="400" w:lineRule="exact"/>
              <w:ind w:firstLine="310" w:firstLineChars="147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2.提出完成任务要求</w:t>
            </w:r>
          </w:p>
          <w:p>
            <w:pPr>
              <w:spacing w:line="400" w:lineRule="exact"/>
              <w:ind w:firstLine="420" w:firstLineChars="200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小组合作，自主学习，深入思考，博采众长，不怕出错，大胆展示。</w:t>
            </w:r>
          </w:p>
        </w:tc>
        <w:tc>
          <w:tcPr>
            <w:tcW w:w="2856" w:type="dxa"/>
            <w:gridSpan w:val="3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听取教师任务布置，理解学习任务与要求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明确本次活动的学习任务及要求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spacing w:line="276" w:lineRule="auto"/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>任务分析</w:t>
            </w:r>
          </w:p>
          <w:p>
            <w:pPr>
              <w:numPr>
                <w:ilvl w:val="0"/>
                <w:numId w:val="1"/>
              </w:numPr>
              <w:spacing w:line="276" w:lineRule="auto"/>
              <w:ind w:firstLine="420" w:firstLineChars="200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托幼机构食品安全管理的内涵、法规与意义</w:t>
            </w:r>
          </w:p>
          <w:p>
            <w:pPr>
              <w:numPr>
                <w:ilvl w:val="0"/>
                <w:numId w:val="1"/>
              </w:numPr>
              <w:spacing w:line="276" w:lineRule="auto"/>
              <w:ind w:firstLine="420" w:firstLineChars="200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bCs/>
                <w:szCs w:val="21"/>
                <w:lang w:val="en-US" w:eastAsia="zh-CN"/>
              </w:rPr>
              <w:t>托幼机构食品安全管理的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内容与形式</w:t>
            </w:r>
          </w:p>
        </w:tc>
        <w:tc>
          <w:tcPr>
            <w:tcW w:w="29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1.提出如下问题，引导学生思考交流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阅读教材P217页“学习导语”，并借P218-P219页学习支持1”思考以下问题：</w:t>
            </w:r>
          </w:p>
          <w:p>
            <w:pPr>
              <w:numPr>
                <w:numId w:val="0"/>
              </w:numPr>
              <w:spacing w:line="276" w:lineRule="auto"/>
              <w:ind w:firstLine="420" w:firstLineChars="200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  <w:p>
            <w:pPr>
              <w:numPr>
                <w:numId w:val="0"/>
              </w:numPr>
              <w:spacing w:line="276" w:lineRule="auto"/>
              <w:ind w:firstLine="420" w:firstLineChars="200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（1）托幼机构食品安全管理的内涵、法规与意义</w:t>
            </w:r>
          </w:p>
          <w:p>
            <w:pPr>
              <w:numPr>
                <w:ilvl w:val="0"/>
                <w:numId w:val="0"/>
              </w:numPr>
              <w:spacing w:line="276" w:lineRule="auto"/>
              <w:ind w:firstLine="420" w:firstLineChars="200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（2）</w:t>
            </w:r>
            <w:r>
              <w:rPr>
                <w:rFonts w:hint="default" w:ascii="宋体" w:hAnsi="宋体"/>
                <w:bCs/>
                <w:szCs w:val="21"/>
                <w:lang w:val="en-US" w:eastAsia="zh-CN"/>
              </w:rPr>
              <w:t>托幼机构食品安全管理的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内容与形式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2.评价学生的回答、小结</w:t>
            </w:r>
          </w:p>
        </w:tc>
        <w:tc>
          <w:tcPr>
            <w:tcW w:w="2856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1.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小组合作交流讨论，以下问题：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阅读教材P217页“学习导语”，并借P218-P219页学习支持1”思考以下问题：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(1)什么是食品安全？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(2)什么是婴幼儿食品安全？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(3)托幼机构食品安全管理的内涵、法规与意义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（4）托幼机构食品安全管理的内容与形式</w:t>
            </w:r>
          </w:p>
          <w:p>
            <w:pPr>
              <w:spacing w:line="400" w:lineRule="exact"/>
              <w:ind w:firstLine="422" w:firstLineChars="2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2.评价学生的回答、小结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default" w:ascii="宋体" w:hAnsi="宋体" w:eastAsia="方正细等线"/>
                <w:szCs w:val="21"/>
                <w:lang w:val="en-US" w:eastAsia="zh-CN"/>
              </w:rPr>
            </w:pPr>
            <w:r>
              <w:rPr>
                <w:rFonts w:hint="eastAsia" w:ascii="宋体" w:hAnsi="宋体" w:eastAsia="方正细等线"/>
                <w:szCs w:val="21"/>
                <w:lang w:val="en-US" w:eastAsia="zh-CN"/>
              </w:rPr>
              <w:t>引导学生掌握食品安全的相关知识，为完成下面托幼机构</w:t>
            </w:r>
            <w:bookmarkStart w:id="0" w:name="_GoBack"/>
            <w:bookmarkEnd w:id="0"/>
            <w:r>
              <w:rPr>
                <w:rFonts w:hint="eastAsia" w:ascii="宋体" w:hAnsi="宋体" w:eastAsia="方正细等线"/>
                <w:szCs w:val="21"/>
                <w:lang w:val="en-US" w:eastAsia="zh-CN"/>
              </w:rPr>
              <w:t>食品安全管理的相关任务打好基础。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spacing w:line="276" w:lineRule="auto"/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>任务实施1</w:t>
            </w:r>
          </w:p>
          <w:p>
            <w:pPr>
              <w:spacing w:line="276" w:lineRule="auto"/>
              <w:ind w:firstLine="420" w:firstLineChars="200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我国托幼机构的食品安全现状分析</w:t>
            </w:r>
          </w:p>
        </w:tc>
        <w:tc>
          <w:tcPr>
            <w:tcW w:w="2912" w:type="dxa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任务布置1——分析我国托幼机构的食品安全现状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学生阅读教材P217页“学习导语”及探索1案例“托幼机构的食品安全现状如何？”并借助P218-P219页学习支持1”思考以下问题：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你如何看待这一问题？请小组合作查阅相关资料，写下观点及依据。</w:t>
            </w:r>
          </w:p>
        </w:tc>
        <w:tc>
          <w:tcPr>
            <w:tcW w:w="2856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35"/>
              <w:textAlignment w:val="auto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任务实施1——我国托幼机构的食品安全现状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仔细阅读教材P217页“学习导语”及探索1案例“托幼机构的食品安全现状如何？”并借助P218-P219页学习支持1”思考以下问题：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你如何看待这一问题？请小组合作查阅相关资料，写下观点及依据。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方正细等线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引导学生明确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食品安全及婴幼儿食品安全的相关含义，了解我国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托幼机构的食品安全现状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，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  <w:t>懂得托幼机构食品安全的重要性，增强保障婴幼儿食品安全的责任意识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eastAsia="zh-CN"/>
              </w:rPr>
              <w:t>，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val="en-US" w:eastAsia="zh-CN"/>
              </w:rPr>
              <w:t>积极参与到本课内容的学习。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任务实施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</w:t>
            </w:r>
          </w:p>
          <w:p>
            <w:pPr>
              <w:ind w:firstLine="422" w:firstLineChars="200"/>
              <w:jc w:val="left"/>
              <w:rPr>
                <w:rFonts w:hint="default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托幼机构食品安全管理分析</w:t>
            </w:r>
          </w:p>
        </w:tc>
        <w:tc>
          <w:tcPr>
            <w:tcW w:w="2912" w:type="dxa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1.任务布置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szCs w:val="21"/>
              </w:rPr>
              <w:t>——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分析</w:t>
            </w:r>
            <w:r>
              <w:rPr>
                <w:rFonts w:hint="eastAsia" w:ascii="宋体" w:hAnsi="宋体"/>
                <w:b/>
                <w:szCs w:val="21"/>
              </w:rPr>
              <w:t>托幼机构食品安全管理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情况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(1)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仔细阅读教材P219页案例“托幼机构婴幼儿的食品安全管理包括哪些内容？”，小组合作，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t>列举托幼机构食品安全管理的内容与注意事项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(2)巡视、答疑。</w:t>
            </w:r>
          </w:p>
          <w:p>
            <w:pPr>
              <w:spacing w:line="40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(3)评价学生回答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>4)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布置任务：小组合作</w:t>
            </w:r>
            <w:r>
              <w:rPr>
                <w:rFonts w:hint="eastAsia" w:ascii="宋体" w:hAnsi="宋体"/>
                <w:szCs w:val="21"/>
              </w:rPr>
              <w:t>模拟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表演向家长介绍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t>托幼机构食品安全管理的内容与注意事项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)评价学生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表演、小结。</w:t>
            </w:r>
          </w:p>
        </w:tc>
        <w:tc>
          <w:tcPr>
            <w:tcW w:w="2856" w:type="dxa"/>
            <w:gridSpan w:val="3"/>
            <w:noWrap w:val="0"/>
            <w:vAlign w:val="center"/>
          </w:tcPr>
          <w:p>
            <w:pPr>
              <w:spacing w:line="400" w:lineRule="exact"/>
              <w:ind w:firstLine="422" w:firstLineChars="200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1.实施任务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szCs w:val="21"/>
              </w:rPr>
              <w:t>——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分析</w:t>
            </w:r>
            <w:r>
              <w:rPr>
                <w:rFonts w:hint="eastAsia" w:ascii="宋体" w:hAnsi="宋体"/>
                <w:b/>
                <w:szCs w:val="21"/>
              </w:rPr>
              <w:t>托幼机构食品安全管理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的注意事项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(1)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仔细阅读教材P219页案例“托幼机构婴幼儿的食品安全管理包括哪些内容？”，小组合作，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t>列举托幼机构食品安全管理的内容与注意事项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(2)向全班交流。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(3)听取师生评价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小组合作</w:t>
            </w:r>
            <w:r>
              <w:rPr>
                <w:rFonts w:hint="eastAsia" w:ascii="宋体" w:hAnsi="宋体"/>
                <w:szCs w:val="21"/>
              </w:rPr>
              <w:t>模拟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表演向家长介绍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t>托幼机构食品安全管理的内容与注意事项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。</w:t>
            </w:r>
          </w:p>
          <w:p>
            <w:pPr>
              <w:spacing w:line="400" w:lineRule="exact"/>
              <w:ind w:firstLine="435" w:firstLineChars="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听取教师点评，</w:t>
            </w:r>
            <w:r>
              <w:rPr>
                <w:rFonts w:hint="eastAsia" w:ascii="宋体" w:hAnsi="宋体"/>
                <w:szCs w:val="21"/>
              </w:rPr>
              <w:t>集体归纳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托幼机构食品安全管理的</w:t>
            </w:r>
            <w:r>
              <w:rPr>
                <w:rFonts w:hint="eastAsia" w:ascii="宋体" w:hAnsi="宋体"/>
                <w:szCs w:val="21"/>
              </w:rPr>
              <w:t>注意事项。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引导学生掌握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托幼机构食品安全的注意事项，</w:t>
            </w:r>
          </w:p>
          <w:p>
            <w:pPr>
              <w:spacing w:line="40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并从中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进一步领悟严格遵守托幼机构食品安全管理注意事项对婴</w:t>
            </w:r>
            <w:r>
              <w:rPr>
                <w:rFonts w:hint="eastAsia" w:ascii="宋体" w:hAnsi="宋体"/>
                <w:szCs w:val="21"/>
              </w:rPr>
              <w:t>幼儿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身体健康成长</w:t>
            </w:r>
            <w:r>
              <w:rPr>
                <w:rFonts w:hint="eastAsia" w:ascii="宋体" w:hAnsi="宋体"/>
                <w:szCs w:val="21"/>
              </w:rPr>
              <w:t>的重要意义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任务实施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</w:p>
          <w:p>
            <w:pPr>
              <w:spacing w:line="400" w:lineRule="exact"/>
              <w:ind w:firstLine="422" w:firstLineChars="200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婴幼儿食品安全教育</w:t>
            </w:r>
          </w:p>
        </w:tc>
        <w:tc>
          <w:tcPr>
            <w:tcW w:w="2912" w:type="dxa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2.任务布置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Cs w:val="21"/>
              </w:rPr>
              <w:t>——婴幼儿食品安全教育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(1)布置任务：请小组合作，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阅读P222页案例“如何对婴幼儿进行食品安全教育？”思考：你知道可以通过哪些途径对幼儿进行食品安全教育吗？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>2)</w:t>
            </w:r>
            <w:r>
              <w:rPr>
                <w:rFonts w:hint="eastAsia" w:ascii="宋体" w:hAnsi="宋体"/>
                <w:szCs w:val="21"/>
              </w:rPr>
              <w:t>小组分享。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</w:rPr>
              <w:t>)评价、小结学生的回答。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(4)布置任务：小组合作</w:t>
            </w:r>
            <w:r>
              <w:rPr>
                <w:rFonts w:hint="eastAsia" w:ascii="宋体" w:hAnsi="宋体"/>
                <w:szCs w:val="21"/>
              </w:rPr>
              <w:t>选取其中的一种途径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向幼儿</w:t>
            </w:r>
            <w:r>
              <w:rPr>
                <w:rFonts w:hint="eastAsia" w:ascii="宋体" w:hAnsi="宋体"/>
                <w:szCs w:val="21"/>
              </w:rPr>
              <w:t>开展模拟教育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)评价学生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表演、小结与幼儿沟通的注意事项。</w:t>
            </w:r>
          </w:p>
        </w:tc>
        <w:tc>
          <w:tcPr>
            <w:tcW w:w="2856" w:type="dxa"/>
            <w:gridSpan w:val="3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2.实施任务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Cs w:val="21"/>
              </w:rPr>
              <w:t>——婴幼儿食品安全教育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(1)小组合作，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阅读P222页案例“如何对婴幼儿进行食品安全教育？”思考：你知道可以通过哪些途径对幼儿进行食品安全教育吗？</w:t>
            </w:r>
          </w:p>
          <w:p>
            <w:pPr>
              <w:spacing w:line="400" w:lineRule="exact"/>
              <w:ind w:firstLine="43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(2)向全班交流。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</w:rPr>
              <w:t>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听取师生评价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(4)小组合作</w:t>
            </w:r>
            <w:r>
              <w:rPr>
                <w:rFonts w:hint="eastAsia" w:ascii="宋体" w:hAnsi="宋体"/>
                <w:szCs w:val="21"/>
              </w:rPr>
              <w:t>选取其中的一种途径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向幼儿</w:t>
            </w:r>
            <w:r>
              <w:rPr>
                <w:rFonts w:hint="eastAsia" w:ascii="宋体" w:hAnsi="宋体"/>
                <w:szCs w:val="21"/>
              </w:rPr>
              <w:t>开展模拟教育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)倾听教师评价，反思改进。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spacing w:line="276" w:lineRule="auto"/>
              <w:ind w:firstLine="420" w:firstLineChars="200"/>
              <w:rPr>
                <w:rFonts w:hint="eastAsia" w:ascii="宋体" w:hAnsi="宋体" w:eastAsia="方正细等线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引导学生归纳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婴幼儿食品安全教育的途径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  <w:t>能通过不同途径对婴幼儿进行食品安全教育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eastAsia="zh-CN"/>
              </w:rPr>
              <w:t>，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val="en-US" w:eastAsia="zh-CN"/>
              </w:rPr>
              <w:t>掌握与幼儿沟通的技巧。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任务实施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4</w:t>
            </w:r>
          </w:p>
          <w:p>
            <w:pPr>
              <w:spacing w:line="400" w:lineRule="exact"/>
              <w:ind w:firstLine="422" w:firstLineChars="200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婴幼儿食品安全家园共育</w:t>
            </w:r>
          </w:p>
        </w:tc>
        <w:tc>
          <w:tcPr>
            <w:tcW w:w="2912" w:type="dxa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3.任务布置4——头脑风暴：婴幼儿食品安全的家园共育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(1)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布置任务：请学生仔细阅读教材P223页案例“如何实现家园食品安全共育？”并小组合作，针对食品安全问题，任选角度（食品选购、食品卫生等）与家长进行沟通。小组合作模拟表演，并写下表演感悟。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>2)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观看学生表演。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</w:rPr>
              <w:t>)评价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学生的表演，并归纳出婴幼儿食品安全家园共育的途径。</w:t>
            </w:r>
          </w:p>
        </w:tc>
        <w:tc>
          <w:tcPr>
            <w:tcW w:w="2856" w:type="dxa"/>
            <w:gridSpan w:val="3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3.任务实施4——头脑风暴：婴幼儿食品安全的家园共育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(1)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仔细阅读教材P223页案例“如何实现家园食品安全共育？”并小组合作，针对食品安全问题，任选角度（食品选购、食品卫生等）与家长进行沟通。小组合作模拟表演，并写下表演感悟。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>2)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小组模拟表演与家长沟通。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</w:rPr>
              <w:t>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倾听师生评价，并学习婴幼儿食品安全家园共育的途径。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spacing w:line="276" w:lineRule="auto"/>
              <w:ind w:firstLine="420" w:firstLineChars="200"/>
              <w:rPr>
                <w:rFonts w:hint="eastAsia" w:ascii="宋体" w:hAnsi="宋体" w:eastAsia="方正细等线"/>
                <w:szCs w:val="21"/>
                <w:lang w:val="en-US" w:eastAsia="zh-CN"/>
              </w:rPr>
            </w:pP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val="en-US" w:eastAsia="zh-CN"/>
              </w:rPr>
              <w:t>引导学生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  <w:t>模拟与家长进行食品安全教育方面的沟通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eastAsia="zh-CN"/>
              </w:rPr>
              <w:t>，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val="en-US" w:eastAsia="zh-CN"/>
              </w:rPr>
              <w:t>并进一步了解到家园共育的不同途径，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  <w:t>增强保障婴幼儿食品安全的责任意识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eastAsia="zh-CN"/>
              </w:rPr>
              <w:t>。</w:t>
            </w:r>
          </w:p>
          <w:p>
            <w:pPr>
              <w:spacing w:line="276" w:lineRule="auto"/>
              <w:ind w:firstLine="420" w:firstLineChars="200"/>
              <w:rPr>
                <w:rFonts w:hint="eastAsia" w:ascii="宋体" w:hAnsi="宋体" w:eastAsia="方正细等线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任务评价：</w:t>
            </w:r>
          </w:p>
          <w:p>
            <w:pPr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生生互评、教师点评完成学习(工作</w:t>
            </w:r>
            <w:r>
              <w:rPr>
                <w:rFonts w:ascii="宋体" w:hAnsi="宋体"/>
                <w:bCs/>
                <w:szCs w:val="21"/>
              </w:rPr>
              <w:t>)</w:t>
            </w:r>
            <w:r>
              <w:rPr>
                <w:rFonts w:hint="eastAsia" w:ascii="宋体" w:hAnsi="宋体"/>
                <w:bCs/>
                <w:szCs w:val="21"/>
              </w:rPr>
              <w:t>任务情况，并反思改进</w:t>
            </w:r>
          </w:p>
        </w:tc>
        <w:tc>
          <w:tcPr>
            <w:tcW w:w="2912" w:type="dxa"/>
            <w:noWrap w:val="0"/>
            <w:vAlign w:val="top"/>
          </w:tcPr>
          <w:p>
            <w:pPr>
              <w:spacing w:line="400" w:lineRule="exact"/>
              <w:ind w:firstLine="411" w:firstLineChars="19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听取各组代表的自我评价和组际评价。</w:t>
            </w:r>
          </w:p>
          <w:p>
            <w:pPr>
              <w:spacing w:line="400" w:lineRule="exact"/>
              <w:ind w:firstLine="411" w:firstLineChars="19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评价各小组合作情况及思考问题收集信息的情况，提出今后改进建议。</w:t>
            </w:r>
          </w:p>
        </w:tc>
        <w:tc>
          <w:tcPr>
            <w:tcW w:w="2856" w:type="dxa"/>
            <w:gridSpan w:val="3"/>
            <w:noWrap w:val="0"/>
            <w:vAlign w:val="top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自我评价、组际评价完成任务情况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听取教师的点评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帮助学生反思小组合作情况和学习方法掌握情况，明确今后改正方向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巩固、总结与拓展：</w:t>
            </w:r>
          </w:p>
          <w:p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·知识点掌握情况检测与点评</w:t>
            </w:r>
          </w:p>
          <w:p>
            <w:pPr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·本课学习活动收获总结</w:t>
            </w:r>
          </w:p>
          <w:p>
            <w:pPr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·拓展思考</w:t>
            </w:r>
          </w:p>
        </w:tc>
        <w:tc>
          <w:tcPr>
            <w:tcW w:w="2912" w:type="dxa"/>
            <w:noWrap w:val="0"/>
            <w:vAlign w:val="top"/>
          </w:tcPr>
          <w:p>
            <w:pPr>
              <w:spacing w:line="400" w:lineRule="exact"/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组织学生通过手机完成本学习活动的书后练习题。</w:t>
            </w:r>
          </w:p>
          <w:p>
            <w:pPr>
              <w:spacing w:line="400" w:lineRule="exact"/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组织学生进行拓展题的讨论与分享。</w:t>
            </w:r>
          </w:p>
          <w:p>
            <w:pPr>
              <w:spacing w:line="400" w:lineRule="exact"/>
              <w:ind w:firstLine="435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点评学习检测情况及拓展题回答情况。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color w:val="0000FF"/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hint="eastAsia"/>
                <w:szCs w:val="21"/>
              </w:rPr>
              <w:t>听取并完善学生的总结。</w:t>
            </w:r>
          </w:p>
        </w:tc>
        <w:tc>
          <w:tcPr>
            <w:tcW w:w="2856" w:type="dxa"/>
            <w:gridSpan w:val="3"/>
            <w:noWrap w:val="0"/>
            <w:vAlign w:val="top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通过手机完成练习题。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围绕拓展题展开讨论并集体面前分享。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>听取教师点评。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hint="eastAsia" w:ascii="宋体" w:hAnsi="宋体"/>
                <w:szCs w:val="21"/>
              </w:rPr>
              <w:t>总结本活动收获及疑虑。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帮助学生深化对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托幼机构食谱</w:t>
            </w:r>
            <w:r>
              <w:rPr>
                <w:rFonts w:hint="eastAsia" w:ascii="宋体" w:hAnsi="宋体"/>
                <w:szCs w:val="21"/>
              </w:rPr>
              <w:t>的认知。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课后作业</w:t>
            </w:r>
          </w:p>
        </w:tc>
        <w:tc>
          <w:tcPr>
            <w:tcW w:w="7654" w:type="dxa"/>
            <w:gridSpan w:val="5"/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1.小组合作收集托幼机构食品安全管理制度 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2.小组合作模拟与家长沟通食品安全教育问题 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3.利用身边的资料，收集近3年发生在托幼机构的食物中毒报道 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4.反思本学习活动中自身及小组合作的学习情况，提出今后的改进方法</w:t>
            </w:r>
          </w:p>
          <w:p>
            <w:pPr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.完成课后学习情况评价表的填写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</w:trPr>
        <w:tc>
          <w:tcPr>
            <w:tcW w:w="2093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教学后记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color w:val="FF0000"/>
                <w:szCs w:val="21"/>
              </w:rPr>
            </w:pPr>
          </w:p>
        </w:tc>
      </w:tr>
    </w:tbl>
    <w:p>
      <w:pPr>
        <w:rPr>
          <w:rFonts w:hint="eastAsia"/>
        </w:rPr>
      </w:pPr>
    </w:p>
    <w:p/>
    <w:sectPr>
      <w:footerReference r:id="rId3" w:type="default"/>
      <w:pgSz w:w="11906" w:h="16838"/>
      <w:pgMar w:top="1134" w:right="1134" w:bottom="1134" w:left="1134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细等线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4</w:t>
    </w:r>
    <w:r>
      <w:rPr>
        <w:b/>
        <w:bCs/>
        <w:sz w:val="24"/>
        <w:szCs w:val="24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554A63"/>
    <w:multiLevelType w:val="singleLevel"/>
    <w:tmpl w:val="76554A6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YjVhNWZkZWQxNGYyM2E0YzRhNjE4ODVmMDNlNjUifQ=="/>
  </w:docVars>
  <w:rsids>
    <w:rsidRoot w:val="00172A27"/>
    <w:rsid w:val="00106C45"/>
    <w:rsid w:val="00847DE1"/>
    <w:rsid w:val="009C512B"/>
    <w:rsid w:val="01205D5C"/>
    <w:rsid w:val="012A2737"/>
    <w:rsid w:val="01A52705"/>
    <w:rsid w:val="01B85F94"/>
    <w:rsid w:val="021C29C7"/>
    <w:rsid w:val="02785724"/>
    <w:rsid w:val="03CC21CB"/>
    <w:rsid w:val="040A4AA1"/>
    <w:rsid w:val="04CD7FA9"/>
    <w:rsid w:val="06DA4BFF"/>
    <w:rsid w:val="07027CB2"/>
    <w:rsid w:val="07B33765"/>
    <w:rsid w:val="093C56FD"/>
    <w:rsid w:val="0B3F3282"/>
    <w:rsid w:val="0B4B60CB"/>
    <w:rsid w:val="0BA650B0"/>
    <w:rsid w:val="0CD619C5"/>
    <w:rsid w:val="0CE9794A"/>
    <w:rsid w:val="0FB87AA7"/>
    <w:rsid w:val="114F7F97"/>
    <w:rsid w:val="117F262B"/>
    <w:rsid w:val="133B07D3"/>
    <w:rsid w:val="135435E6"/>
    <w:rsid w:val="15B17473"/>
    <w:rsid w:val="15C471A6"/>
    <w:rsid w:val="15F75494"/>
    <w:rsid w:val="161377E5"/>
    <w:rsid w:val="16ED0036"/>
    <w:rsid w:val="1A750A6F"/>
    <w:rsid w:val="1B4F7512"/>
    <w:rsid w:val="1C2D74C2"/>
    <w:rsid w:val="1CEC6824"/>
    <w:rsid w:val="1D867D3F"/>
    <w:rsid w:val="1EB1403F"/>
    <w:rsid w:val="205630F0"/>
    <w:rsid w:val="22723AE6"/>
    <w:rsid w:val="22F34C27"/>
    <w:rsid w:val="23533917"/>
    <w:rsid w:val="26CF1507"/>
    <w:rsid w:val="26DB7EAB"/>
    <w:rsid w:val="297E0FC2"/>
    <w:rsid w:val="2AED63FF"/>
    <w:rsid w:val="2CE81574"/>
    <w:rsid w:val="2D8E211C"/>
    <w:rsid w:val="2DE24215"/>
    <w:rsid w:val="2E8D23D3"/>
    <w:rsid w:val="2F2F348A"/>
    <w:rsid w:val="31124E12"/>
    <w:rsid w:val="31DB16A7"/>
    <w:rsid w:val="32717916"/>
    <w:rsid w:val="345B262C"/>
    <w:rsid w:val="36CE17DB"/>
    <w:rsid w:val="39FD5F33"/>
    <w:rsid w:val="3A687850"/>
    <w:rsid w:val="3E0B6E71"/>
    <w:rsid w:val="44054362"/>
    <w:rsid w:val="44226CC2"/>
    <w:rsid w:val="442A3DC9"/>
    <w:rsid w:val="44654E01"/>
    <w:rsid w:val="44670B79"/>
    <w:rsid w:val="45815C6A"/>
    <w:rsid w:val="458A2D71"/>
    <w:rsid w:val="45D64208"/>
    <w:rsid w:val="47E524E0"/>
    <w:rsid w:val="49AB1508"/>
    <w:rsid w:val="49E8450A"/>
    <w:rsid w:val="4B1355B6"/>
    <w:rsid w:val="4B9F509C"/>
    <w:rsid w:val="4BDC1E4C"/>
    <w:rsid w:val="4C1E06B7"/>
    <w:rsid w:val="4E3E294A"/>
    <w:rsid w:val="4E6525CD"/>
    <w:rsid w:val="4FC13833"/>
    <w:rsid w:val="50025BF9"/>
    <w:rsid w:val="50942CF5"/>
    <w:rsid w:val="510F05CE"/>
    <w:rsid w:val="51C63383"/>
    <w:rsid w:val="51EC090F"/>
    <w:rsid w:val="55B17EA6"/>
    <w:rsid w:val="56222B52"/>
    <w:rsid w:val="56356D29"/>
    <w:rsid w:val="579E770A"/>
    <w:rsid w:val="5A820063"/>
    <w:rsid w:val="5C4E644E"/>
    <w:rsid w:val="5DA87DE0"/>
    <w:rsid w:val="5DFE5C52"/>
    <w:rsid w:val="5FB05672"/>
    <w:rsid w:val="5FB567E4"/>
    <w:rsid w:val="60011A2A"/>
    <w:rsid w:val="603359DC"/>
    <w:rsid w:val="634B7B8C"/>
    <w:rsid w:val="658630FD"/>
    <w:rsid w:val="65A417D5"/>
    <w:rsid w:val="684921C0"/>
    <w:rsid w:val="69643209"/>
    <w:rsid w:val="6AAA163C"/>
    <w:rsid w:val="6B60619E"/>
    <w:rsid w:val="6C472EBA"/>
    <w:rsid w:val="6DA265FA"/>
    <w:rsid w:val="6DA73C10"/>
    <w:rsid w:val="6DE07122"/>
    <w:rsid w:val="6ED44ED9"/>
    <w:rsid w:val="70585696"/>
    <w:rsid w:val="71724535"/>
    <w:rsid w:val="71B2527A"/>
    <w:rsid w:val="729A01E8"/>
    <w:rsid w:val="72D37256"/>
    <w:rsid w:val="74EE0377"/>
    <w:rsid w:val="75E11C8A"/>
    <w:rsid w:val="76393874"/>
    <w:rsid w:val="76F920BA"/>
    <w:rsid w:val="77075481"/>
    <w:rsid w:val="774249AA"/>
    <w:rsid w:val="78177BE5"/>
    <w:rsid w:val="78564BB1"/>
    <w:rsid w:val="785B5D23"/>
    <w:rsid w:val="79386064"/>
    <w:rsid w:val="79DF4732"/>
    <w:rsid w:val="7A106FE1"/>
    <w:rsid w:val="7A392094"/>
    <w:rsid w:val="7B463F1D"/>
    <w:rsid w:val="7B537186"/>
    <w:rsid w:val="7BF73FB5"/>
    <w:rsid w:val="7C9537CE"/>
    <w:rsid w:val="7D0A41BC"/>
    <w:rsid w:val="7E2B6198"/>
    <w:rsid w:val="7F82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方正细等线" w:hAnsi="方正细等线" w:eastAsia="方正细等线" w:cstheme="minorBidi"/>
      <w:color w:val="000000"/>
      <w:sz w:val="24"/>
      <w:szCs w:val="24"/>
    </w:rPr>
  </w:style>
  <w:style w:type="paragraph" w:customStyle="1" w:styleId="6">
    <w:name w:val="Pa50"/>
    <w:basedOn w:val="5"/>
    <w:next w:val="5"/>
    <w:unhideWhenUsed/>
    <w:uiPriority w:val="99"/>
    <w:pPr>
      <w:spacing w:beforeLines="0" w:afterLines="0" w:line="211" w:lineRule="atLeast"/>
    </w:pPr>
    <w:rPr>
      <w:rFonts w:hint="default"/>
      <w:sz w:val="24"/>
      <w:szCs w:val="24"/>
    </w:rPr>
  </w:style>
  <w:style w:type="paragraph" w:customStyle="1" w:styleId="7">
    <w:name w:val="Pa56"/>
    <w:basedOn w:val="5"/>
    <w:next w:val="5"/>
    <w:unhideWhenUsed/>
    <w:uiPriority w:val="99"/>
    <w:pPr>
      <w:spacing w:beforeLines="0" w:afterLines="0" w:line="221" w:lineRule="atLeast"/>
    </w:pPr>
    <w:rPr>
      <w:rFonts w:hint="default"/>
      <w:sz w:val="24"/>
      <w:szCs w:val="24"/>
    </w:rPr>
  </w:style>
  <w:style w:type="paragraph" w:customStyle="1" w:styleId="8">
    <w:name w:val="Pa58"/>
    <w:basedOn w:val="5"/>
    <w:next w:val="5"/>
    <w:unhideWhenUsed/>
    <w:uiPriority w:val="99"/>
    <w:pPr>
      <w:spacing w:beforeLines="0" w:afterLines="0" w:line="211" w:lineRule="atLeast"/>
    </w:pPr>
    <w:rPr>
      <w:rFonts w:hint="default"/>
      <w:sz w:val="24"/>
      <w:szCs w:val="24"/>
    </w:rPr>
  </w:style>
  <w:style w:type="paragraph" w:customStyle="1" w:styleId="9">
    <w:name w:val="Pa60"/>
    <w:basedOn w:val="5"/>
    <w:next w:val="5"/>
    <w:unhideWhenUsed/>
    <w:uiPriority w:val="99"/>
    <w:pPr>
      <w:spacing w:beforeLines="0" w:afterLines="0" w:line="271" w:lineRule="atLeast"/>
    </w:pPr>
    <w:rPr>
      <w:rFonts w:hint="default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2443</Words>
  <Characters>2586</Characters>
  <Lines>0</Lines>
  <Paragraphs>0</Paragraphs>
  <TotalTime>41</TotalTime>
  <ScaleCrop>false</ScaleCrop>
  <LinksUpToDate>false</LinksUpToDate>
  <CharactersWithSpaces>2602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2023-05-08T05:34:00Z</dcterms:created>
  <dc:creator>朱霁雅</dc:creator>
  <cp:lastModifiedBy>Administrator</cp:lastModifiedBy>
  <dcterms:modified xsi:type="dcterms:W3CDTF">2023-10-09T09:43:57Z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7ACC2C480DC248789909DB5164DCD126_11</vt:lpwstr>
  </property>
</Properties>
</file>