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2"/>
        <w:gridCol w:w="3036"/>
        <w:gridCol w:w="935"/>
        <w:gridCol w:w="2627"/>
      </w:tblGrid>
      <w:tr w:rsidR="00544683" w:rsidRPr="00544683" w:rsidTr="00544683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第五章0—3岁婴幼儿亲子活动方案设计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544683" w:rsidRPr="00544683" w:rsidTr="0054468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544683" w:rsidRPr="00544683" w:rsidTr="00881E0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1.熟练掌握</w:t>
            </w: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8项亲子活动方案设计原则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，能逐一举例说明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2.掌握</w:t>
            </w: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目标设计模式：双主体、四方面、双角度、三要点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3.掌握</w:t>
            </w: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内容设计：一回应、两要素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，能结合社区资源设计活动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4.掌握</w:t>
            </w: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过程设计：四阶段、六重点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，完整设计活动流程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5.掌握</w:t>
            </w: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延伸设计：一拓展、一探索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，实现家园共育衔接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6.能诊断、修改、创编完整的亲子活动方案</w:t>
            </w:r>
          </w:p>
        </w:tc>
      </w:tr>
      <w:tr w:rsidR="00544683" w:rsidRPr="00544683" w:rsidTr="000A7F1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教学重点：8大设计原则、目标/内容/过程/延伸四大结构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解决措施：案例拆解+对比改错+框架模板+现场仿写，步步夯实</w:t>
            </w:r>
          </w:p>
        </w:tc>
      </w:tr>
      <w:tr w:rsidR="00544683" w:rsidRPr="00544683" w:rsidTr="004C4AD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教学难点：将原则与结构落地，写出</w:t>
            </w: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具体、可操作、有互动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的方案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解决措施：以“音乐亲子活动”“感官探索箱”为贯穿案例，做诊断—优化—定稿</w:t>
            </w:r>
          </w:p>
        </w:tc>
      </w:tr>
      <w:tr w:rsidR="00544683" w:rsidRPr="00544683" w:rsidTr="004C4AD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</w:tbl>
    <w:p w:rsidR="006649AC" w:rsidRPr="00544683" w:rsidRDefault="006649AC" w:rsidP="00544683">
      <w:pPr>
        <w:spacing w:line="360" w:lineRule="auto"/>
        <w:rPr>
          <w:rFonts w:asciiTheme="minorEastAsia" w:hAnsiTheme="minorEastAsia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1"/>
        <w:gridCol w:w="2769"/>
      </w:tblGrid>
      <w:tr w:rsidR="00544683" w:rsidRPr="00544683" w:rsidTr="00544683">
        <w:trPr>
          <w:tblHeader/>
        </w:trPr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lastRenderedPageBreak/>
              <w:t>授课内容及教学活动设计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一、引入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案例：张老师发现幼儿喜欢音乐节奏游戏，计划设计音乐主题亲子活动。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1.设计这份亲子活动方案要注意什么？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2.一份规范方案必须包含哪几部分？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3.怎样让家长会参与、幼儿愿参与、效果可落地？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情境导入、共同讨论、问题驱动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二、新授：第一节亲子活动方案8大设计原则（核心）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（一）适宜性原则：贴合月龄、尊重差异、适合家长、符合地域文化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（二）整合性原则：覆盖健康/动作/语言/认知/情感社会性，全面发展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（三）游戏化原则：情境有趣、操作简单、多感官体验、成就感强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（四）生活化原则：取材日常、贴近生活场景、便于迁移应用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（五）特色化原则：融入本土文化、传统美德、园本特色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（六）指导性原则：教师示范清晰、评价及时、给家长具体方法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（七）互动性原则：师—亲—幼三方多向互动、同伴互学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（八）延伸性原则：活动进家庭、教育长时效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教师精讲、逐条举例、口诀记忆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三、新授：第二节活动目标设计（双主体+可操作）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一、目标设计模式：双主体、四方面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1.双主体：婴幼儿发展目标+家长指导目标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2.四方面：情绪体验、认知经验、行为技能、学习品质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二、目标表述：双角度、三要点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1.双角度：从婴幼儿与家长两个角度表述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2.三要点：具体、明确、可操作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三、案例对比修改（球类活动）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原目标（空泛）→新目标（具体+双主体）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四、撰写公式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婴幼儿：通过XX动作/游戏，学会XX，感受XX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家长：了解XX特点，学会XX方法，支持XX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案例对比、改错练习、模板套用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四、新授：第三节活动内容设计（一回应、两要素）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一、一回应：内容必须对应目标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目标→内容一一匹配，不脱节、不跑偏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二、两要素：丰富有趣+易得易用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1.丰富有趣：多领域、多形式、有情境、有游戏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2.易得易用：材料常见、社区资源可用（自然/公共设施/人力）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三、社区资源运用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自然资源：花草、树木、季节景观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公共设施：公园、超市、图书馆、游乐场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bookmarkStart w:id="0" w:name="_GoBack"/>
            <w:r w:rsidRPr="00544683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lastRenderedPageBreak/>
              <w:t>・</w:t>
            </w:r>
            <w:bookmarkEnd w:id="0"/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人力资源：专家、志愿者、家长工匠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实例讲解、资源清单、现场构思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五、新授：第四节活动过程设计（四阶段、六重点）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（一）活动导入：激发兴趣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方式：儿歌、故事、情境、游戏、新异教具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要点：快速吸引、情绪安全、任务清晰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（二）活动展开：自主体验+开放指导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1.自主体验：动手、动眼、动口、多感官探索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2.开放指导：人员/空间/形式开放，语言通俗、提问开放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（三）活动进阶：持续探究+多向互动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难度递进、任务升级、亲师幼多方互动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（四）活动结束：分享交流+及时评价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分享感受+个性化鼓励评价+小结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分步示范、流程模板、话术参考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六、新授：第五节活动延伸设计（一拓展、一探索）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一、拓展已知：巩固活动经验→迁移到家庭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同游戏变式、生活练习、日常巩固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二、探索未知：基于兴趣→拓展新主题/新场景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亲子阅读、场馆探索、家庭小实验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三、案例诊断：感官探索箱问题分析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1.缺家长指导目标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2.缺情境与趣味性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3.缺互动与评价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4.延伸单薄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问题清单、优化示范、完整改写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七、课堂综合实践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任务：为张老师设计</w:t>
            </w: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音乐节奏亲子活动方案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要求：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1.体现8大原则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2.目标双主体、可操作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3.过程四阶段完整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4.延伸进家庭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小组合作、方案撰写、展示互评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八、本章总结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1.设计总原则：适宜、整合、游戏、生活、特色、指导、互动、延伸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2.方案总结构：目标→内容→过程→延伸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3.质量标准：双主体、具体、有趣、能互动、可落地、能延伸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教师总结、框架梳理、思维导图</w:t>
            </w:r>
          </w:p>
        </w:tc>
      </w:tr>
      <w:tr w:rsidR="00544683" w:rsidRPr="00544683" w:rsidTr="00544683">
        <w:tc>
          <w:tcPr>
            <w:tcW w:w="333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九、作业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1.默写8大设计原则并各举一例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2.利用家乡文化资源，撰写完整亲子活动方案1份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3.按本章标准，修改完善“感官探索箱”亲子活动方案</w:t>
            </w:r>
          </w:p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4.为1—2岁婴幼儿设计1个生活化亲子活动方案</w:t>
            </w:r>
          </w:p>
        </w:tc>
        <w:tc>
          <w:tcPr>
            <w:tcW w:w="16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44683" w:rsidRPr="00544683" w:rsidRDefault="00544683" w:rsidP="00544683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44683">
              <w:rPr>
                <w:rFonts w:asciiTheme="minorEastAsia" w:hAnsiTheme="minorEastAsia" w:cs="宋体"/>
                <w:kern w:val="0"/>
                <w:sz w:val="24"/>
                <w:szCs w:val="24"/>
              </w:rPr>
              <w:t>课后巩固、实践创作</w:t>
            </w:r>
          </w:p>
        </w:tc>
      </w:tr>
    </w:tbl>
    <w:p w:rsidR="00544683" w:rsidRPr="00544683" w:rsidRDefault="00544683" w:rsidP="00544683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sectPr w:rsidR="00544683" w:rsidRPr="00544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23"/>
    <w:rsid w:val="000263A0"/>
    <w:rsid w:val="000415CC"/>
    <w:rsid w:val="00063BD5"/>
    <w:rsid w:val="000A408B"/>
    <w:rsid w:val="002844BF"/>
    <w:rsid w:val="002F6F85"/>
    <w:rsid w:val="003B7C82"/>
    <w:rsid w:val="004566FA"/>
    <w:rsid w:val="004571DF"/>
    <w:rsid w:val="00485A6F"/>
    <w:rsid w:val="004B024F"/>
    <w:rsid w:val="004F3F4B"/>
    <w:rsid w:val="00544683"/>
    <w:rsid w:val="00574D8E"/>
    <w:rsid w:val="005E0A07"/>
    <w:rsid w:val="006649AC"/>
    <w:rsid w:val="007421F9"/>
    <w:rsid w:val="00765C23"/>
    <w:rsid w:val="00786790"/>
    <w:rsid w:val="007C6A21"/>
    <w:rsid w:val="008168EC"/>
    <w:rsid w:val="008D581D"/>
    <w:rsid w:val="00926C25"/>
    <w:rsid w:val="009C2A8B"/>
    <w:rsid w:val="00A655FD"/>
    <w:rsid w:val="00AD3FAA"/>
    <w:rsid w:val="00B212B8"/>
    <w:rsid w:val="00BE15FE"/>
    <w:rsid w:val="00C35B54"/>
    <w:rsid w:val="00C41346"/>
    <w:rsid w:val="00CC4285"/>
    <w:rsid w:val="00D5516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38B6B8-CEF1-4CB8-AD26-658A1A07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6C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12</cp:revision>
  <dcterms:created xsi:type="dcterms:W3CDTF">2026-05-09T05:56:00Z</dcterms:created>
  <dcterms:modified xsi:type="dcterms:W3CDTF">2026-05-09T06:44:00Z</dcterms:modified>
</cp:coreProperties>
</file>