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1"/>
        <w:gridCol w:w="3046"/>
        <w:gridCol w:w="1418"/>
        <w:gridCol w:w="1635"/>
      </w:tblGrid>
      <w:tr w:rsidR="001577F9" w:rsidRPr="002A308C" w:rsidTr="001577F9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18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第四章0—3</w:t>
            </w:r>
            <w:bookmarkStart w:id="0" w:name="_GoBack"/>
            <w:bookmarkEnd w:id="0"/>
            <w:r w:rsidRPr="002A308C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岁婴幼儿亲子活动课程的目标体系与家长指导框架</w:t>
            </w:r>
          </w:p>
        </w:tc>
        <w:tc>
          <w:tcPr>
            <w:tcW w:w="8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98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1577F9" w:rsidRPr="002A308C" w:rsidTr="001577F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18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98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2A308C" w:rsidRPr="002A308C" w:rsidTr="001577F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367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1.了解新西兰、美国、中国</w:t>
            </w: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国内外婴幼儿发展目标体系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2.熟练掌握</w:t>
            </w: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0—3岁婴幼儿五大领域发展目标体系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3.掌握</w:t>
            </w: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家长指导框架</w:t>
            </w: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（一般性目标+行为目标）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4.明确制定亲子活动课程目标的</w:t>
            </w: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注意事项</w:t>
            </w: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，能规范表述活动目标</w:t>
            </w:r>
          </w:p>
        </w:tc>
      </w:tr>
      <w:tr w:rsidR="002A308C" w:rsidRPr="002A308C" w:rsidTr="001577F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367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教学重点：国内外目标体系、婴幼儿五大领域目标、家长指导框架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解决措施：对比梳理+案例拆解+目标仿写，强化理解与应用</w:t>
            </w:r>
          </w:p>
        </w:tc>
      </w:tr>
      <w:tr w:rsidR="002A308C" w:rsidRPr="002A308C" w:rsidTr="001577F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367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教学难点：科学、具体、可操作地制定</w:t>
            </w: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双主体课程目标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解决措施：用案例对比+错误修改，掌握认知、动作、情感三类目标表述方法</w:t>
            </w:r>
          </w:p>
        </w:tc>
      </w:tr>
      <w:tr w:rsidR="002A308C" w:rsidRPr="002A308C" w:rsidTr="001577F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367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1577F9" w:rsidRDefault="001577F9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1577F9" w:rsidRDefault="001577F9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2A308C" w:rsidRPr="002A308C" w:rsidTr="001577F9">
        <w:trPr>
          <w:tblHeader/>
        </w:trPr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授课内容及教学活动设计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2A308C" w:rsidRPr="002A308C" w:rsidTr="001577F9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一、引入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案例：同一亲子活动，张老师与李老师对家长的回答差异大，家长收获不同。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讨论：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1.为什么教师回答不一样？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2.什么是亲子活动课程目标？游戏背后的意图是什么？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案例导入、共同讨论、引发思考</w:t>
            </w:r>
          </w:p>
        </w:tc>
      </w:tr>
      <w:tr w:rsidR="002A308C" w:rsidRPr="002A308C" w:rsidTr="001577F9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二、新授：国内外婴幼儿亲子活动课程目标体系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（一）新西兰《早期教育课程纲要》：健康、归属感、贡献、交流、探索五大领域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（二）美国伊利诺伊州《0—3岁早期学习指南》：6大核心领域+32个子领域，分段交叉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（三）中国《托育机构保育指导大纲（试行）》：7大领域，贴合我国托育实际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教师讲授、对比梳理、要点记忆</w:t>
            </w:r>
          </w:p>
        </w:tc>
      </w:tr>
      <w:tr w:rsidR="002A308C" w:rsidRPr="002A308C" w:rsidTr="001577F9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三、新授：0—3岁婴幼儿发展目标体系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（一）生活与卫生习惯：饮食、盥洗、如厕、自理能力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（二）动作发展：粗大动作+精细动作、手眼协调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（三）语言发展：倾听、理解、表达、阅读兴趣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（四）认知发展：感官探索、思维、想象、解决问题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（五）情感与社会性：自我认知、情绪表达、人际交往、规则意识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分领域讲解、月龄对照、实例支撑</w:t>
            </w:r>
          </w:p>
        </w:tc>
      </w:tr>
      <w:tr w:rsidR="002A308C" w:rsidRPr="002A308C" w:rsidTr="001577F9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四、新授：制定婴幼儿发展目标的注意事项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（一）目标分类：认知目标、动作技能目标、情感目标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（二）表述要求：具体、可操作、符合最近发展区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（三）案例对比：笼统目标→规范目标修改示范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案例对比、目标仿写、现场纠错</w:t>
            </w:r>
          </w:p>
        </w:tc>
      </w:tr>
      <w:tr w:rsidR="002A308C" w:rsidRPr="002A308C" w:rsidTr="001577F9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五、新授：0—3岁婴幼儿家长指导框架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（一）家长指导的重要性：科学育儿、家园协同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（二）指导框架：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1.一般性目标（态度、情感、参与度）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2.行为目标（观察、引导、沟通、分享）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（三）制定注意事项：明确重点、兼顾理论与实践、灵活调整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要点讲解、框架梳理、实例分析</w:t>
            </w:r>
          </w:p>
        </w:tc>
      </w:tr>
      <w:tr w:rsidR="002A308C" w:rsidRPr="002A308C" w:rsidTr="001577F9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六、总结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1.课程目标双主体：婴幼儿全面发展+家长科学育儿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2.五大领域：生活卫生、动作、语言、认知、情感社会性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3.目标要求：具体、可操作、贴合年龄特点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</w:t>
            </w:r>
          </w:p>
        </w:tc>
      </w:tr>
      <w:tr w:rsidR="002A308C" w:rsidRPr="002A308C" w:rsidTr="001577F9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七、作业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1.简述中、新、美三国婴幼儿发展目标体系的核心差异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2.按认知、动作、情感三类，撰写2—3岁亲子活动具体目标</w:t>
            </w:r>
          </w:p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3.设计一份包含</w:t>
            </w:r>
            <w:r w:rsidRPr="002A308C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双主体目标</w:t>
            </w: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的亲子活动简要方案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A308C" w:rsidRPr="002A308C" w:rsidRDefault="002A308C" w:rsidP="002A308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A308C">
              <w:rPr>
                <w:rFonts w:asciiTheme="minorEastAsia" w:hAnsiTheme="minorEastAsia" w:cs="宋体"/>
                <w:kern w:val="0"/>
                <w:sz w:val="24"/>
                <w:szCs w:val="24"/>
              </w:rPr>
              <w:t>课后实践、独立完成</w:t>
            </w:r>
          </w:p>
        </w:tc>
      </w:tr>
    </w:tbl>
    <w:p w:rsidR="006649AC" w:rsidRPr="002A308C" w:rsidRDefault="006649AC" w:rsidP="002A308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2A3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5A7"/>
    <w:rsid w:val="000263A0"/>
    <w:rsid w:val="00063BD5"/>
    <w:rsid w:val="001577F9"/>
    <w:rsid w:val="002A308C"/>
    <w:rsid w:val="002F6F85"/>
    <w:rsid w:val="004571DF"/>
    <w:rsid w:val="00485A6F"/>
    <w:rsid w:val="004B024F"/>
    <w:rsid w:val="004F3F4B"/>
    <w:rsid w:val="00574D8E"/>
    <w:rsid w:val="005E0A07"/>
    <w:rsid w:val="006649AC"/>
    <w:rsid w:val="006A52E4"/>
    <w:rsid w:val="007421F9"/>
    <w:rsid w:val="00786790"/>
    <w:rsid w:val="007C6A21"/>
    <w:rsid w:val="008168EC"/>
    <w:rsid w:val="008D581D"/>
    <w:rsid w:val="009505A7"/>
    <w:rsid w:val="009C2A8B"/>
    <w:rsid w:val="00AD3FAA"/>
    <w:rsid w:val="00B212B8"/>
    <w:rsid w:val="00CC4285"/>
    <w:rsid w:val="00D55162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FA8D3E-6F64-4403-AEC1-547E8995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30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4</cp:revision>
  <dcterms:created xsi:type="dcterms:W3CDTF">2026-05-09T06:13:00Z</dcterms:created>
  <dcterms:modified xsi:type="dcterms:W3CDTF">2026-05-09T06:35:00Z</dcterms:modified>
</cp:coreProperties>
</file>