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821"/>
        <w:gridCol w:w="1237"/>
        <w:gridCol w:w="3461"/>
        <w:gridCol w:w="540"/>
        <w:gridCol w:w="720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单元/章节名称</w:t>
            </w:r>
          </w:p>
        </w:tc>
        <w:tc>
          <w:tcPr>
            <w:tcW w:w="6059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3.2制作评分表格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学时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学期总课次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授课时间</w:t>
            </w:r>
          </w:p>
        </w:tc>
        <w:tc>
          <w:tcPr>
            <w:tcW w:w="5455" w:type="dxa"/>
            <w:gridSpan w:val="4"/>
            <w:noWrap w:val="0"/>
            <w:vAlign w:val="center"/>
          </w:tcPr>
          <w:p>
            <w:pPr>
              <w:tabs>
                <w:tab w:val="left" w:pos="-67"/>
              </w:tabs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第      周，星期      ，第     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学习目标</w:t>
            </w:r>
          </w:p>
        </w:tc>
        <w:tc>
          <w:tcPr>
            <w:tcW w:w="7513" w:type="dxa"/>
            <w:gridSpan w:val="6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学生能够熟练掌握在WPS文档中插入表格并进行格式化的方法。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学生能够掌握文本与表格之间的转换技巧，并理解转换时分隔符的重要性。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学生能够运用WPS表格进行数据计算的基本操作。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学生能够了解并掌握邮件合并功能在文档编辑中的应用。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教学重点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重点：</w:t>
            </w: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表格的插入与格式化。</w:t>
            </w:r>
          </w:p>
          <w:p>
            <w:pPr>
              <w:pStyle w:val="1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文本与表格的转换技巧。</w:t>
            </w:r>
          </w:p>
          <w:p>
            <w:pPr>
              <w:pStyle w:val="10"/>
              <w:ind w:firstLine="630" w:firstLineChars="300"/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表格内数据的计算方法。</w:t>
            </w:r>
            <w:r>
              <w:t xml:space="preserve"> </w:t>
            </w: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解决措施：</w:t>
            </w: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通过实例演示和学生动手实践相结合，加强操作训练。</w:t>
            </w:r>
          </w:p>
          <w:p>
            <w:pPr>
              <w:pStyle w:val="10"/>
              <w:ind w:firstLine="1050" w:firstLineChars="5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提供详细的步骤说明和常见问题解答，帮助学生解决操作中遇到的问题。</w:t>
            </w:r>
          </w:p>
          <w:p>
            <w:pPr>
              <w:pStyle w:val="10"/>
              <w:ind w:firstLine="1050" w:firstLineChars="500"/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分组讨论和合作完成任务，促进学生之间的交流与合作。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教学难点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难点：文本与表格转换时分隔符的确定</w:t>
            </w:r>
            <w:r>
              <w:rPr>
                <w:rFonts w:hint="eastAsia"/>
                <w:szCs w:val="21"/>
                <w:lang w:val="en-US" w:eastAsia="zh-CN"/>
              </w:rPr>
              <w:t>及</w:t>
            </w:r>
            <w:r>
              <w:rPr>
                <w:rFonts w:hint="eastAsia"/>
                <w:szCs w:val="21"/>
              </w:rPr>
              <w:t>表格内复杂公式的运用。</w:t>
            </w:r>
          </w:p>
          <w:p>
            <w:pPr>
              <w:spacing w:line="240" w:lineRule="atLeas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解决措施：</w:t>
            </w:r>
            <w:r>
              <w:rPr>
                <w:rFonts w:hint="eastAsia"/>
                <w:szCs w:val="21"/>
                <w:lang w:val="en-US" w:eastAsia="zh-CN"/>
              </w:rPr>
              <w:t>1.</w:t>
            </w:r>
            <w:r>
              <w:rPr>
                <w:rFonts w:hint="eastAsia"/>
                <w:szCs w:val="21"/>
              </w:rPr>
              <w:t>引导学生分析文本结构，确定合适的分隔符。</w:t>
            </w:r>
          </w:p>
          <w:p>
            <w:pPr>
              <w:spacing w:line="240" w:lineRule="atLeast"/>
              <w:ind w:firstLine="1050" w:firstLineChars="5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2.</w:t>
            </w:r>
            <w:r>
              <w:rPr>
                <w:rFonts w:hint="eastAsia"/>
                <w:szCs w:val="21"/>
              </w:rPr>
              <w:t>提供常见表格计算公式的示例，让学生逐步掌握公式的应用。</w:t>
            </w:r>
          </w:p>
          <w:p>
            <w:pPr>
              <w:spacing w:line="240" w:lineRule="atLeast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3.</w:t>
            </w:r>
            <w:r>
              <w:rPr>
                <w:rFonts w:hint="eastAsia"/>
                <w:szCs w:val="21"/>
              </w:rPr>
              <w:t>鼓励学生尝试不同的计算方法，培养创新思维。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教学反思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</w:p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</w:p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</w:p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128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授课内容及教学活动设计</w:t>
            </w:r>
          </w:p>
        </w:tc>
        <w:tc>
          <w:tcPr>
            <w:tcW w:w="1994" w:type="dxa"/>
            <w:gridSpan w:val="3"/>
            <w:noWrap w:val="0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szCs w:val="21"/>
              </w:rPr>
              <w:t>附注（教学方法、活动形式、辅助手段等）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128" w:type="dxa"/>
            <w:gridSpan w:val="4"/>
            <w:noWrap w:val="0"/>
            <w:vAlign w:val="center"/>
          </w:tcPr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一、导入</w:t>
            </w:r>
          </w:p>
          <w:p>
            <w:pPr>
              <w:pStyle w:val="10"/>
              <w:ind w:firstLine="420"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回顾前一任务内容，引出本次任务的主题</w:t>
            </w:r>
            <w:r>
              <w:rPr>
                <w:rFonts w:hint="eastAsia"/>
                <w:lang w:eastAsia="zh-CN"/>
              </w:rPr>
              <w:t>：介绍学校即将开展的“2023-2024学年文明寝室创建评选活动”，并展示已完成的通知文档，指出需要补充“文明寝室评比评分表”。</w:t>
            </w:r>
          </w:p>
          <w:p>
            <w:pPr>
              <w:pStyle w:val="10"/>
              <w:ind w:firstLine="420" w:firstLineChars="2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明确任务：本节课的任务是制作这个评分表，并学习相关的Word表格操作技巧。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二、</w:t>
            </w:r>
            <w:r>
              <w:rPr>
                <w:rFonts w:hint="eastAsia"/>
                <w:lang w:val="en-US" w:eastAsia="zh-CN"/>
              </w:rPr>
              <w:t>新授：</w:t>
            </w:r>
            <w:r>
              <w:rPr>
                <w:rFonts w:hint="eastAsia"/>
              </w:rPr>
              <w:t>新知讲解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表格的插入与格式化：演示插入表格的方法，讲解表格属性的设置和美化技巧。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文本与表格的转换：讲解文本转换为表格的原理，强调分隔符的重要性，并提供转换实例。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表格内数据的计算：介绍WPS表格的基本计算功能，演示公式的输入和计算过程。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邮件合并功能的使用：简要介绍邮件合并功能的应用场景和操作步骤。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三、学生实践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学生根据提供的评分标准细则，确定评分表格框架。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学生动手制作评分表，包括插入表格、输入内容、编辑修改等。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学生尝试将文本转换为表格，并设置合适的分隔符。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学生进行表格内数据的计算练习，掌握公式的应用。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四、讨论与答疑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分组讨论在制作评分表过程中遇到的问题和解决方法。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教师巡视指导，解答学生疑问，帮助学生解决操作难题。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五、总结与拓展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总结本次任务的学习重点和难点，强调操作要点。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拓展WPS表格计算功能的应用，鼓励学生进一步探索和实践。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布置课后作业：</w:t>
            </w:r>
          </w:p>
          <w:p>
            <w:pPr>
              <w:pStyle w:val="10"/>
              <w:numPr>
                <w:ilvl w:val="0"/>
                <w:numId w:val="0"/>
              </w:num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要求学生根据本次任务所学内容，自行设计一个</w:t>
            </w:r>
            <w:r>
              <w:rPr>
                <w:rFonts w:hint="eastAsia"/>
                <w:lang w:val="en-US" w:eastAsia="zh-CN"/>
              </w:rPr>
              <w:t>主题</w:t>
            </w:r>
            <w:r>
              <w:rPr>
                <w:rFonts w:hint="eastAsia"/>
              </w:rPr>
              <w:t>表格，并进行数据计算和美化。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</w:pPr>
          </w:p>
        </w:tc>
        <w:tc>
          <w:tcPr>
            <w:tcW w:w="1994" w:type="dxa"/>
            <w:gridSpan w:val="3"/>
            <w:noWrap w:val="0"/>
            <w:vAlign w:val="top"/>
          </w:tcPr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引入问题，引发思考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教师讲授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举例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学生练习</w:t>
            </w:r>
          </w:p>
          <w:p>
            <w:pPr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学生实操</w:t>
            </w: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课堂讨论</w:t>
            </w: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老师答疑</w:t>
            </w:r>
          </w:p>
        </w:tc>
      </w:tr>
    </w:tbl>
    <w:p>
      <w:pPr>
        <w:spacing w:line="240" w:lineRule="atLeast"/>
        <w:jc w:val="center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86B22A"/>
    <w:multiLevelType w:val="singleLevel"/>
    <w:tmpl w:val="C186B22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65F1FA"/>
    <w:multiLevelType w:val="singleLevel"/>
    <w:tmpl w:val="0465F1F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MmI4N2U5ZTUwZWQzNWUyNDk1NWJlZDc3YjllNWIifQ=="/>
  </w:docVars>
  <w:rsids>
    <w:rsidRoot w:val="00667022"/>
    <w:rsid w:val="00004891"/>
    <w:rsid w:val="00006F28"/>
    <w:rsid w:val="0003642D"/>
    <w:rsid w:val="000661C4"/>
    <w:rsid w:val="00066281"/>
    <w:rsid w:val="000678B6"/>
    <w:rsid w:val="00070AC7"/>
    <w:rsid w:val="00085A4D"/>
    <w:rsid w:val="0009071C"/>
    <w:rsid w:val="00093CB4"/>
    <w:rsid w:val="000B4DD9"/>
    <w:rsid w:val="000B685D"/>
    <w:rsid w:val="000C1590"/>
    <w:rsid w:val="000E0854"/>
    <w:rsid w:val="000E15D8"/>
    <w:rsid w:val="000F302F"/>
    <w:rsid w:val="000F67C2"/>
    <w:rsid w:val="00106A4C"/>
    <w:rsid w:val="00115679"/>
    <w:rsid w:val="001336D3"/>
    <w:rsid w:val="001364BD"/>
    <w:rsid w:val="00145FF9"/>
    <w:rsid w:val="001533CC"/>
    <w:rsid w:val="00153A8D"/>
    <w:rsid w:val="00155EC6"/>
    <w:rsid w:val="00164C12"/>
    <w:rsid w:val="001655F6"/>
    <w:rsid w:val="00167480"/>
    <w:rsid w:val="00172852"/>
    <w:rsid w:val="001741CF"/>
    <w:rsid w:val="0018396A"/>
    <w:rsid w:val="001A6E3B"/>
    <w:rsid w:val="001B64C1"/>
    <w:rsid w:val="001C184B"/>
    <w:rsid w:val="001D3F7E"/>
    <w:rsid w:val="001D464E"/>
    <w:rsid w:val="001F0580"/>
    <w:rsid w:val="001F21BB"/>
    <w:rsid w:val="00211D44"/>
    <w:rsid w:val="00220A9F"/>
    <w:rsid w:val="00235EAC"/>
    <w:rsid w:val="002441ED"/>
    <w:rsid w:val="00244880"/>
    <w:rsid w:val="00250C3B"/>
    <w:rsid w:val="0026503A"/>
    <w:rsid w:val="002743CA"/>
    <w:rsid w:val="00275F9B"/>
    <w:rsid w:val="00286B79"/>
    <w:rsid w:val="00287C83"/>
    <w:rsid w:val="002956DD"/>
    <w:rsid w:val="002A10A9"/>
    <w:rsid w:val="002A6A92"/>
    <w:rsid w:val="002A6FF3"/>
    <w:rsid w:val="002B46EB"/>
    <w:rsid w:val="002C0A10"/>
    <w:rsid w:val="002C35D5"/>
    <w:rsid w:val="002E49A5"/>
    <w:rsid w:val="002E4A6A"/>
    <w:rsid w:val="00301061"/>
    <w:rsid w:val="00333E64"/>
    <w:rsid w:val="0034128E"/>
    <w:rsid w:val="0034181A"/>
    <w:rsid w:val="0034693C"/>
    <w:rsid w:val="00352988"/>
    <w:rsid w:val="00353FDE"/>
    <w:rsid w:val="00360CE3"/>
    <w:rsid w:val="00363020"/>
    <w:rsid w:val="00381F55"/>
    <w:rsid w:val="003A4A35"/>
    <w:rsid w:val="003A6954"/>
    <w:rsid w:val="003A6E9A"/>
    <w:rsid w:val="003B4C7A"/>
    <w:rsid w:val="003C0407"/>
    <w:rsid w:val="003D0311"/>
    <w:rsid w:val="003D3882"/>
    <w:rsid w:val="00416042"/>
    <w:rsid w:val="00421787"/>
    <w:rsid w:val="00463391"/>
    <w:rsid w:val="00464A2F"/>
    <w:rsid w:val="0047784F"/>
    <w:rsid w:val="0048771D"/>
    <w:rsid w:val="00492DCE"/>
    <w:rsid w:val="004A48E0"/>
    <w:rsid w:val="004D0FF1"/>
    <w:rsid w:val="004D300E"/>
    <w:rsid w:val="004D3E20"/>
    <w:rsid w:val="004D5B5C"/>
    <w:rsid w:val="004F11EC"/>
    <w:rsid w:val="005006D2"/>
    <w:rsid w:val="00511093"/>
    <w:rsid w:val="0051501C"/>
    <w:rsid w:val="00520FCB"/>
    <w:rsid w:val="0053163A"/>
    <w:rsid w:val="00532B35"/>
    <w:rsid w:val="005A0B19"/>
    <w:rsid w:val="005B00B4"/>
    <w:rsid w:val="005B1E07"/>
    <w:rsid w:val="005C630C"/>
    <w:rsid w:val="005D4DA4"/>
    <w:rsid w:val="0060675E"/>
    <w:rsid w:val="00647B06"/>
    <w:rsid w:val="00650564"/>
    <w:rsid w:val="006529A4"/>
    <w:rsid w:val="00667022"/>
    <w:rsid w:val="00694559"/>
    <w:rsid w:val="006953B2"/>
    <w:rsid w:val="00695C1D"/>
    <w:rsid w:val="006A1324"/>
    <w:rsid w:val="006A2D19"/>
    <w:rsid w:val="006B43A1"/>
    <w:rsid w:val="006B6D6D"/>
    <w:rsid w:val="006D2472"/>
    <w:rsid w:val="006E3512"/>
    <w:rsid w:val="00714379"/>
    <w:rsid w:val="007221EC"/>
    <w:rsid w:val="00732772"/>
    <w:rsid w:val="00751587"/>
    <w:rsid w:val="0075566E"/>
    <w:rsid w:val="00755D7B"/>
    <w:rsid w:val="0076208E"/>
    <w:rsid w:val="007845CA"/>
    <w:rsid w:val="007905B3"/>
    <w:rsid w:val="007F2A7F"/>
    <w:rsid w:val="00813220"/>
    <w:rsid w:val="00816856"/>
    <w:rsid w:val="00835BF9"/>
    <w:rsid w:val="00841524"/>
    <w:rsid w:val="00842F2B"/>
    <w:rsid w:val="0085136F"/>
    <w:rsid w:val="00851A0A"/>
    <w:rsid w:val="0087132E"/>
    <w:rsid w:val="00893B57"/>
    <w:rsid w:val="0089409B"/>
    <w:rsid w:val="008A7ADD"/>
    <w:rsid w:val="008C64C1"/>
    <w:rsid w:val="008D0E11"/>
    <w:rsid w:val="008D7815"/>
    <w:rsid w:val="008F61E8"/>
    <w:rsid w:val="00914589"/>
    <w:rsid w:val="00922D12"/>
    <w:rsid w:val="009243B3"/>
    <w:rsid w:val="00927F50"/>
    <w:rsid w:val="009316DE"/>
    <w:rsid w:val="009404E7"/>
    <w:rsid w:val="00955D39"/>
    <w:rsid w:val="0096229E"/>
    <w:rsid w:val="00975FAC"/>
    <w:rsid w:val="00981EF1"/>
    <w:rsid w:val="009826DB"/>
    <w:rsid w:val="009A2433"/>
    <w:rsid w:val="009E1159"/>
    <w:rsid w:val="009F0A0C"/>
    <w:rsid w:val="009F5AE8"/>
    <w:rsid w:val="00A16F14"/>
    <w:rsid w:val="00A239AC"/>
    <w:rsid w:val="00A33DF5"/>
    <w:rsid w:val="00A40651"/>
    <w:rsid w:val="00A42D2C"/>
    <w:rsid w:val="00A5517E"/>
    <w:rsid w:val="00A63C76"/>
    <w:rsid w:val="00A65A3F"/>
    <w:rsid w:val="00A7359E"/>
    <w:rsid w:val="00A927FF"/>
    <w:rsid w:val="00AA7351"/>
    <w:rsid w:val="00AC715D"/>
    <w:rsid w:val="00AD282D"/>
    <w:rsid w:val="00AE2F21"/>
    <w:rsid w:val="00AF1064"/>
    <w:rsid w:val="00B01B87"/>
    <w:rsid w:val="00B20410"/>
    <w:rsid w:val="00B21482"/>
    <w:rsid w:val="00B44C53"/>
    <w:rsid w:val="00B57210"/>
    <w:rsid w:val="00B57650"/>
    <w:rsid w:val="00B63E36"/>
    <w:rsid w:val="00B66435"/>
    <w:rsid w:val="00B7031C"/>
    <w:rsid w:val="00B7155F"/>
    <w:rsid w:val="00BA05DA"/>
    <w:rsid w:val="00BB49E3"/>
    <w:rsid w:val="00BE4B33"/>
    <w:rsid w:val="00BF3292"/>
    <w:rsid w:val="00BF79E5"/>
    <w:rsid w:val="00C03901"/>
    <w:rsid w:val="00C22BC3"/>
    <w:rsid w:val="00C25D1F"/>
    <w:rsid w:val="00C32368"/>
    <w:rsid w:val="00C32ECC"/>
    <w:rsid w:val="00C47D25"/>
    <w:rsid w:val="00C51A3D"/>
    <w:rsid w:val="00C6603B"/>
    <w:rsid w:val="00C812D7"/>
    <w:rsid w:val="00CB135E"/>
    <w:rsid w:val="00CD2076"/>
    <w:rsid w:val="00CE062F"/>
    <w:rsid w:val="00CF52F3"/>
    <w:rsid w:val="00D20722"/>
    <w:rsid w:val="00D327C7"/>
    <w:rsid w:val="00D33936"/>
    <w:rsid w:val="00D572F8"/>
    <w:rsid w:val="00D63394"/>
    <w:rsid w:val="00D74170"/>
    <w:rsid w:val="00D742EE"/>
    <w:rsid w:val="00DC0B75"/>
    <w:rsid w:val="00DC18EE"/>
    <w:rsid w:val="00DD5DB5"/>
    <w:rsid w:val="00DD6A42"/>
    <w:rsid w:val="00DE524B"/>
    <w:rsid w:val="00DF194F"/>
    <w:rsid w:val="00E01860"/>
    <w:rsid w:val="00E26C97"/>
    <w:rsid w:val="00E54A76"/>
    <w:rsid w:val="00E666D7"/>
    <w:rsid w:val="00E75406"/>
    <w:rsid w:val="00EC03EC"/>
    <w:rsid w:val="00EC1602"/>
    <w:rsid w:val="00ED0559"/>
    <w:rsid w:val="00ED3DD9"/>
    <w:rsid w:val="00F11914"/>
    <w:rsid w:val="00F14B2D"/>
    <w:rsid w:val="00F323B5"/>
    <w:rsid w:val="00F4184F"/>
    <w:rsid w:val="00F6363B"/>
    <w:rsid w:val="00F64D7D"/>
    <w:rsid w:val="00F6724E"/>
    <w:rsid w:val="00F70A38"/>
    <w:rsid w:val="00F7737F"/>
    <w:rsid w:val="00F804A6"/>
    <w:rsid w:val="00F87B61"/>
    <w:rsid w:val="00F96B59"/>
    <w:rsid w:val="00FA7F14"/>
    <w:rsid w:val="00FB0855"/>
    <w:rsid w:val="00FC757C"/>
    <w:rsid w:val="00FD3EFB"/>
    <w:rsid w:val="00FD4BFB"/>
    <w:rsid w:val="00FD4FC6"/>
    <w:rsid w:val="00FF1FCF"/>
    <w:rsid w:val="029B3FB3"/>
    <w:rsid w:val="03647039"/>
    <w:rsid w:val="1EB04FBF"/>
    <w:rsid w:val="39C5483B"/>
    <w:rsid w:val="3A740696"/>
    <w:rsid w:val="3F4F5483"/>
    <w:rsid w:val="51261C66"/>
    <w:rsid w:val="51E3503D"/>
    <w:rsid w:val="599A59C0"/>
    <w:rsid w:val="68D36288"/>
    <w:rsid w:val="72314AE5"/>
    <w:rsid w:val="76B552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"/>
    <w:basedOn w:val="1"/>
    <w:qFormat/>
    <w:uiPriority w:val="34"/>
    <w:pPr>
      <w:ind w:firstLine="420" w:firstLineChars="200"/>
    </w:p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1211</Words>
  <Characters>1253</Characters>
  <Lines>1</Lines>
  <Paragraphs>1</Paragraphs>
  <TotalTime>6</TotalTime>
  <ScaleCrop>false</ScaleCrop>
  <LinksUpToDate>false</LinksUpToDate>
  <CharactersWithSpaces>1275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2010-08-10T03:00:00Z</dcterms:created>
  <dc:creator>heaven</dc:creator>
  <cp:lastModifiedBy>yu</cp:lastModifiedBy>
  <dcterms:modified xsi:type="dcterms:W3CDTF">2024-07-10T12:43:42Z</dcterms:modified>
  <dc:title>教案首页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85B31A091114470DA10F17D926661C9F_13</vt:lpwstr>
  </property>
</Properties>
</file>