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emf" ContentType="image/x-emf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868250">
      <w:pPr>
        <w:jc w:val="center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8.1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与</w:t>
      </w:r>
      <w:r>
        <w:rPr>
          <w:rFonts w:hint="eastAsia" w:ascii="黑体" w:hAnsi="黑体" w:eastAsia="黑体" w:cs="黑体"/>
          <w:sz w:val="36"/>
          <w:szCs w:val="36"/>
        </w:rPr>
        <w:t>三角形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有关的边和角</w:t>
      </w:r>
      <w:r>
        <w:rPr>
          <w:rFonts w:hint="eastAsia" w:ascii="黑体" w:hAnsi="黑体" w:eastAsia="黑体" w:cs="黑体"/>
          <w:sz w:val="36"/>
          <w:szCs w:val="36"/>
        </w:rPr>
        <w:t>复习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 xml:space="preserve">课 </w:t>
      </w:r>
      <w:r>
        <w:rPr>
          <w:rFonts w:hint="eastAsia" w:ascii="黑体" w:hAnsi="黑体" w:eastAsia="黑体" w:cs="黑体"/>
          <w:sz w:val="36"/>
          <w:szCs w:val="36"/>
        </w:rPr>
        <w:t>教学设计</w:t>
      </w:r>
    </w:p>
    <w:p w14:paraId="6D0B50FD">
      <w:pPr>
        <w:jc w:val="center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eastAsia="zh-CN"/>
        </w:rPr>
        <w:t>高美艳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 海南省儋州市海南省洋浦中学</w:t>
      </w:r>
      <w:bookmarkStart w:id="2" w:name="_GoBack"/>
      <w:bookmarkEnd w:id="2"/>
    </w:p>
    <w:p w14:paraId="5D36FA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知识整理既是数学复习教学的重要内容，又是教师感到棘手和难以把握的的问题。教师在知识整理复习教学中主要存在以下现象：习惯把复习课当作综合复习课，忽视了知识整理的教学价值；忽视知识间的内在逻辑和结构关系，知识承载的数学思想和方法，以及形成过程中隐藏的研究方法和套路。</w:t>
      </w:r>
    </w:p>
    <w:p w14:paraId="10044A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0"/>
          <w:szCs w:val="30"/>
        </w:rPr>
        <w:t>三角形是初中数学的核心内容，在华东师范大学版七年级下册第八章中首次系统学习。作为几何图形的基础，三角形不仅是后续研究全等三角形、特殊三角形、四边形及圆的起点，更是培养学生几何直观和逻辑推理能力的重要载体。通过三角形的学习，学生能够掌握研究几何图形的一般路径，渗透类比与化归思想，为系统学习其他图形奠定方法论基础。</w:t>
      </w:r>
    </w:p>
    <w:p w14:paraId="5A51C316">
      <w:pPr>
        <w:numPr>
          <w:ilvl w:val="0"/>
          <w:numId w:val="0"/>
        </w:numPr>
        <w:rPr>
          <w:rFonts w:ascii="黑体" w:hAnsi="黑体" w:eastAsia="黑体"/>
          <w:b/>
          <w:bCs/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  <w:lang w:val="en-US" w:eastAsia="zh-CN"/>
        </w:rPr>
        <w:t>一、</w:t>
      </w:r>
      <w:r>
        <w:rPr>
          <w:rFonts w:hint="eastAsia" w:ascii="黑体" w:hAnsi="黑体" w:eastAsia="黑体"/>
          <w:b/>
          <w:bCs/>
          <w:sz w:val="32"/>
          <w:szCs w:val="32"/>
        </w:rPr>
        <w:t>内容与内容解析</w:t>
      </w:r>
    </w:p>
    <w:p w14:paraId="4CBD5D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/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</w:rPr>
        <w:t>三角形是华东师范大学版《义务教科书∙数学》七年级下册第八章第一节内容。</w:t>
      </w:r>
    </w:p>
    <w:p w14:paraId="45E456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2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三角形是初中数学的重要内容，它在七年级上册对“点、线、角、相交线和平行线”初步认识的基础上展开，为后续研究全等三角形和各种特殊三角形以及四边形和圆做准备，对培养学生的几何直观和逻辑推理起着关键作用.</w:t>
      </w:r>
    </w:p>
    <w:p w14:paraId="5CAA05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三角形是初中平面图形的核心载体，它是认识其他图形的“工具”.通过类比三角形的学习探索其他图形的性质，渗透类比和化归思想，掌握研究几何图形的研究思路和方法，积累学生学习几何知识活动经验，便于“怎样研究一类数学对象”的大观念引导学生系统地提出和研究问题。</w:t>
      </w:r>
    </w:p>
    <w:p w14:paraId="614841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基于以上分析，确定本节课的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重点</w:t>
      </w:r>
      <w:r>
        <w:rPr>
          <w:rFonts w:hint="eastAsia" w:ascii="仿宋" w:hAnsi="仿宋" w:eastAsia="仿宋" w:cs="仿宋"/>
          <w:sz w:val="30"/>
          <w:szCs w:val="30"/>
        </w:rPr>
        <w:t>是：</w:t>
      </w:r>
    </w:p>
    <w:p w14:paraId="4F320B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构建三角形知识体系，灵活运用三角形的概念和相关性质解决问题。</w:t>
      </w:r>
    </w:p>
    <w:p w14:paraId="4800E802">
      <w:pPr>
        <w:numPr>
          <w:ilvl w:val="0"/>
          <w:numId w:val="0"/>
        </w:numPr>
        <w:rPr>
          <w:rFonts w:ascii="黑体" w:hAnsi="黑体" w:eastAsia="黑体"/>
          <w:b/>
          <w:bCs/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  <w:lang w:val="en-US" w:eastAsia="zh-CN"/>
        </w:rPr>
        <w:t>二、</w:t>
      </w:r>
      <w:r>
        <w:rPr>
          <w:rFonts w:hint="eastAsia" w:ascii="黑体" w:hAnsi="黑体" w:eastAsia="黑体"/>
          <w:b/>
          <w:bCs/>
          <w:sz w:val="32"/>
          <w:szCs w:val="32"/>
        </w:rPr>
        <w:t>目标与目标分析</w:t>
      </w:r>
    </w:p>
    <w:p w14:paraId="60593511">
      <w:pPr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教学目标：</w:t>
      </w:r>
    </w:p>
    <w:p w14:paraId="34A460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1.通过三角形知识的回顾和梳理，加深对三角形概念和相关性质的理解和运用；</w:t>
      </w:r>
    </w:p>
    <w:p w14:paraId="2C51C4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 w:cs="仿宋"/>
          <w:sz w:val="30"/>
          <w:szCs w:val="30"/>
        </w:rPr>
        <w:t>.经历三角形知识的整理过程，加深对三角形地认识，了解平面图形的研究路径和研究方法。</w:t>
      </w:r>
    </w:p>
    <w:p w14:paraId="7A6B2D1E">
      <w:pPr>
        <w:spacing w:line="360" w:lineRule="auto"/>
        <w:rPr>
          <w:rFonts w:hint="eastAsia" w:ascii="楷体" w:hAnsi="楷体" w:eastAsia="楷体" w:cs="楷体"/>
          <w:b/>
          <w:sz w:val="32"/>
          <w:szCs w:val="32"/>
        </w:rPr>
      </w:pPr>
      <w:r>
        <w:rPr>
          <w:rFonts w:hint="eastAsia" w:ascii="楷体" w:hAnsi="楷体" w:eastAsia="楷体" w:cs="楷体"/>
          <w:b/>
          <w:sz w:val="32"/>
          <w:szCs w:val="32"/>
        </w:rPr>
        <w:t>目标解析：</w:t>
      </w:r>
    </w:p>
    <w:p w14:paraId="1247E6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达成目标1的标志是：理解三角形及其内角、外角、中线、高、角平分线等概念，灵活运用三角形的性质解决问题。</w:t>
      </w:r>
    </w:p>
    <w:p w14:paraId="643144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达成目标2的标志是：通过教师的引导整理得到三角形知识框架，清晰认识和把握三角形知识之间的逻辑关系，并从整体角度加深对三角形的认识，掌握研究平面图形的一般路径。</w:t>
      </w:r>
    </w:p>
    <w:p w14:paraId="0A441637">
      <w:pPr>
        <w:rPr>
          <w:rFonts w:ascii="黑体" w:hAnsi="黑体" w:eastAsia="黑体"/>
          <w:b/>
          <w:bCs/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  <w:lang w:val="en-US" w:eastAsia="zh-CN"/>
        </w:rPr>
        <w:t>三、</w:t>
      </w:r>
      <w:r>
        <w:rPr>
          <w:rFonts w:hint="eastAsia" w:ascii="黑体" w:hAnsi="黑体" w:eastAsia="黑体"/>
          <w:b/>
          <w:bCs/>
          <w:sz w:val="32"/>
          <w:szCs w:val="32"/>
        </w:rPr>
        <w:t>学生学情分析</w:t>
      </w:r>
    </w:p>
    <w:p w14:paraId="023E64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20"/>
        <w:jc w:val="lef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学生已经积累了一定的几何图形认知经验，对“点、线、面、角、相交线和平行线”有了初步的认识。但三角形是学生首次系统研究的平面图形，比较陌生平面图形的学习思路。</w:t>
      </w:r>
    </w:p>
    <w:p w14:paraId="0B4413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textAlignment w:val="auto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另外七年级的学生正处于直观思维向抽象思维过渡的关键时期，对于挖掘图形的信息，构建数学模型来解决问题或者数学推理时，大部分学生就暴露出了抽象思维能力不足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的问题</w:t>
      </w:r>
      <w:r>
        <w:rPr>
          <w:rFonts w:hint="eastAsia" w:ascii="仿宋" w:hAnsi="仿宋" w:eastAsia="仿宋" w:cs="仿宋"/>
          <w:sz w:val="30"/>
          <w:szCs w:val="30"/>
        </w:rPr>
        <w:t>。</w:t>
      </w:r>
    </w:p>
    <w:p w14:paraId="5BA85C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基于以上分析，确定本节课的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难点</w:t>
      </w:r>
      <w:r>
        <w:rPr>
          <w:rFonts w:hint="eastAsia" w:ascii="仿宋" w:hAnsi="仿宋" w:eastAsia="仿宋" w:cs="仿宋"/>
          <w:sz w:val="30"/>
          <w:szCs w:val="30"/>
        </w:rPr>
        <w:t>是：灵活运用三角形性质解决有关角平分线的角度计算问题，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利用特殊到一般的思想</w:t>
      </w:r>
      <w:r>
        <w:rPr>
          <w:rFonts w:hint="eastAsia" w:ascii="仿宋" w:hAnsi="仿宋" w:eastAsia="仿宋" w:cs="仿宋"/>
          <w:sz w:val="30"/>
          <w:szCs w:val="30"/>
        </w:rPr>
        <w:t>发现一般规律。</w:t>
      </w:r>
    </w:p>
    <w:p w14:paraId="2E7D5C4E">
      <w:pPr>
        <w:rPr>
          <w:rFonts w:ascii="黑体" w:hAnsi="黑体" w:eastAsia="黑体"/>
          <w:b/>
          <w:bCs/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  <w:lang w:val="en-US" w:eastAsia="zh-CN"/>
        </w:rPr>
        <w:t>四、</w:t>
      </w:r>
      <w:r>
        <w:rPr>
          <w:rFonts w:hint="eastAsia" w:ascii="黑体" w:hAnsi="黑体" w:eastAsia="黑体"/>
          <w:b/>
          <w:bCs/>
          <w:sz w:val="32"/>
          <w:szCs w:val="32"/>
        </w:rPr>
        <w:t>教学策略分析</w:t>
      </w:r>
    </w:p>
    <w:p w14:paraId="3F1E1AD3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65" w:beforeAutospacing="0" w:after="165" w:afterAutospacing="0" w:line="500" w:lineRule="exact"/>
        <w:ind w:left="0" w:right="0" w:firstLine="600" w:firstLineChars="200"/>
        <w:jc w:val="both"/>
        <w:textAlignment w:val="auto"/>
        <w:rPr>
          <w:rFonts w:hint="eastAsia" w:asciiTheme="minorEastAsia" w:hAnsiTheme="minorEastAsia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怀特海曾经指出：教育的问题在于如何让学生通过数目看见森林。在三角形的复习中，</w:t>
      </w: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着重于单元整体建构的理念，一般观念下的引导，以问题链串联课堂，采用启发式和探究式的教法，着眼于自主探究、合作学习的学法。</w:t>
      </w:r>
      <w:r>
        <w:rPr>
          <w:rFonts w:hint="eastAsia" w:ascii="仿宋" w:hAnsi="仿宋" w:eastAsia="仿宋" w:cs="仿宋"/>
          <w:sz w:val="30"/>
          <w:szCs w:val="30"/>
        </w:rPr>
        <w:t>，从而使得学生始终清楚“我要到哪里去，怎样到达那里”，从而使得学生形成积极主动地内在学习激情。</w:t>
      </w:r>
      <w:bookmarkStart w:id="0" w:name="OLE_LINK7"/>
    </w:p>
    <w:p w14:paraId="78C554C8">
      <w:pPr>
        <w:pStyle w:val="4"/>
        <w:keepNext w:val="0"/>
        <w:keepLines w:val="0"/>
        <w:widowControl/>
        <w:suppressLineNumbers w:val="0"/>
        <w:shd w:val="clear" w:fill="FFFFFF"/>
        <w:spacing w:before="165" w:beforeAutospacing="0" w:after="165" w:afterAutospacing="0" w:line="360" w:lineRule="auto"/>
        <w:ind w:right="0"/>
        <w:jc w:val="both"/>
        <w:rPr>
          <w:rFonts w:ascii="黑体" w:hAnsi="黑体" w:eastAsia="黑体" w:cs="仿宋"/>
          <w:b/>
          <w:bCs/>
          <w:sz w:val="32"/>
          <w:szCs w:val="32"/>
        </w:rPr>
      </w:pPr>
      <w:r>
        <w:rPr>
          <w:rFonts w:hint="eastAsia" w:eastAsia="黑体" w:asciiTheme="minorEastAsia" w:hAnsiTheme="minorEastAsia"/>
          <w:b/>
          <w:bCs/>
          <w:sz w:val="32"/>
          <w:szCs w:val="32"/>
          <w:lang w:val="en-US" w:eastAsia="zh-CN"/>
        </w:rPr>
        <w:t>五、</w:t>
      </w:r>
      <w:r>
        <w:rPr>
          <w:rFonts w:hint="eastAsia" w:ascii="黑体" w:hAnsi="黑体" w:eastAsia="黑体" w:cs="仿宋"/>
          <w:b/>
          <w:bCs/>
          <w:sz w:val="32"/>
          <w:szCs w:val="32"/>
        </w:rPr>
        <w:t>教学过程设计</w:t>
      </w:r>
    </w:p>
    <w:p w14:paraId="1148BFB0">
      <w:pPr>
        <w:pStyle w:val="7"/>
        <w:numPr>
          <w:ilvl w:val="0"/>
          <w:numId w:val="0"/>
        </w:numPr>
        <w:tabs>
          <w:tab w:val="left" w:pos="312"/>
        </w:tabs>
        <w:spacing w:line="300" w:lineRule="auto"/>
        <w:ind w:leftChars="0"/>
      </w:pPr>
      <w:r>
        <w:drawing>
          <wp:inline distT="0" distB="0" distL="114300" distR="114300">
            <wp:extent cx="5029835" cy="3136900"/>
            <wp:effectExtent l="0" t="0" r="14605" b="2540"/>
            <wp:docPr id="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rcRect b="21822"/>
                    <a:stretch>
                      <a:fillRect/>
                    </a:stretch>
                  </pic:blipFill>
                  <pic:spPr>
                    <a:xfrm>
                      <a:off x="0" y="0"/>
                      <a:ext cx="5029835" cy="3136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53F0C9">
      <w:pPr>
        <w:pStyle w:val="7"/>
        <w:numPr>
          <w:ilvl w:val="0"/>
          <w:numId w:val="0"/>
        </w:numPr>
        <w:tabs>
          <w:tab w:val="left" w:pos="312"/>
        </w:tabs>
        <w:spacing w:line="300" w:lineRule="auto"/>
        <w:ind w:leftChars="0"/>
      </w:pPr>
      <w:r>
        <w:drawing>
          <wp:inline distT="0" distB="0" distL="114300" distR="114300">
            <wp:extent cx="5012055" cy="975995"/>
            <wp:effectExtent l="0" t="0" r="1905" b="14605"/>
            <wp:docPr id="1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4"/>
                    <pic:cNvPicPr>
                      <a:picLocks noChangeAspect="1"/>
                    </pic:cNvPicPr>
                  </pic:nvPicPr>
                  <pic:blipFill>
                    <a:blip r:embed="rId5"/>
                    <a:srcRect t="14321" b="14286"/>
                    <a:stretch>
                      <a:fillRect/>
                    </a:stretch>
                  </pic:blipFill>
                  <pic:spPr>
                    <a:xfrm>
                      <a:off x="0" y="0"/>
                      <a:ext cx="5012055" cy="975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D0F02B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黑体" w:hAnsi="黑体" w:eastAsia="黑体" w:cs="黑体"/>
          <w:b/>
          <w:bCs/>
          <w:sz w:val="24"/>
          <w:szCs w:val="24"/>
        </w:rPr>
        <w:t>设计意图：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课前发给学生</w:t>
      </w:r>
      <w:r>
        <w:rPr>
          <w:rFonts w:hint="eastAsia" w:ascii="仿宋" w:hAnsi="仿宋" w:eastAsia="仿宋" w:cs="仿宋"/>
          <w:sz w:val="30"/>
          <w:szCs w:val="30"/>
        </w:rPr>
        <w:t>，让师生的评价“有章可循”，通过评价量表做适当的评价，体现过程性评价，给予学生学习的动力，激发学生学习的积极性</w:t>
      </w:r>
    </w:p>
    <w:p w14:paraId="32F65CCA">
      <w:pPr>
        <w:pStyle w:val="11"/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（一）复习旧知,整合知识</w:t>
      </w:r>
      <w:bookmarkEnd w:id="0"/>
    </w:p>
    <w:p w14:paraId="1D4A63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300" w:firstLineChars="1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在华东师范大学版义务教科书数学七年级下册第八章《三角形》中我们学习了三角形，现在请同学们回忆一下，本章我们学习了三角形的哪些知识？你可否通过回答下列问题，把它们的内在联系表示出来？</w:t>
      </w:r>
    </w:p>
    <w:p w14:paraId="2B7FA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sz w:val="30"/>
          <w:szCs w:val="30"/>
          <w:shd w:val="clear" w:color="auto" w:fill="FFFFFF"/>
        </w:rPr>
      </w:pPr>
      <w:r>
        <w:rPr>
          <w:rFonts w:hint="eastAsia" w:ascii="仿宋" w:hAnsi="仿宋" w:eastAsia="仿宋" w:cs="仿宋"/>
          <w:sz w:val="30"/>
          <w:szCs w:val="30"/>
          <w:shd w:val="clear" w:color="auto" w:fill="FFFFFF"/>
          <w:lang w:val="en-US" w:eastAsia="zh-CN"/>
        </w:rPr>
        <w:t>(</w:t>
      </w:r>
      <w:r>
        <w:rPr>
          <w:rFonts w:hint="eastAsia" w:ascii="仿宋" w:hAnsi="仿宋" w:eastAsia="仿宋" w:cs="仿宋"/>
          <w:sz w:val="30"/>
          <w:szCs w:val="30"/>
          <w:shd w:val="clear" w:color="auto" w:fill="FFFFFF"/>
        </w:rPr>
        <w:t>1</w:t>
      </w:r>
      <w:r>
        <w:rPr>
          <w:rFonts w:hint="eastAsia" w:ascii="仿宋" w:hAnsi="仿宋" w:eastAsia="仿宋" w:cs="仿宋"/>
          <w:sz w:val="30"/>
          <w:szCs w:val="30"/>
          <w:shd w:val="clear" w:color="auto" w:fill="FFFFFF"/>
          <w:lang w:val="en-US" w:eastAsia="zh-CN"/>
        </w:rPr>
        <w:t>)</w:t>
      </w:r>
      <w:r>
        <w:rPr>
          <w:rFonts w:hint="eastAsia" w:ascii="仿宋" w:hAnsi="仿宋" w:eastAsia="仿宋" w:cs="仿宋"/>
          <w:sz w:val="30"/>
          <w:szCs w:val="30"/>
          <w:shd w:val="clear" w:color="auto" w:fill="FFFFFF"/>
        </w:rPr>
        <w:t>三角形是如何定义的？</w:t>
      </w:r>
    </w:p>
    <w:p w14:paraId="25F210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sz w:val="30"/>
          <w:szCs w:val="30"/>
          <w:shd w:val="clear" w:color="auto" w:fill="FFFFFF"/>
        </w:rPr>
      </w:pPr>
      <w:r>
        <w:rPr>
          <w:rFonts w:hint="eastAsia" w:ascii="仿宋" w:hAnsi="仿宋" w:eastAsia="仿宋" w:cs="仿宋"/>
          <w:sz w:val="30"/>
          <w:szCs w:val="30"/>
          <w:shd w:val="clear" w:color="auto" w:fill="FFFFFF"/>
        </w:rPr>
        <w:t>图形的组成要素和相关要素组成的关系就是图形的性质。三角形得到组成要素有边和角，相关要素有中线、高、角平分线。</w:t>
      </w:r>
    </w:p>
    <w:p w14:paraId="076D42A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仿宋" w:hAnsi="仿宋" w:eastAsia="仿宋" w:cs="仿宋"/>
          <w:sz w:val="30"/>
          <w:szCs w:val="30"/>
          <w:shd w:val="clear" w:color="auto" w:fill="FFFFFF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(2)三角形的三边有怎样的关系？依据是什么？</w:t>
      </w:r>
      <w:r>
        <w:rPr>
          <w:rFonts w:hint="eastAsia" w:ascii="仿宋" w:hAnsi="仿宋" w:eastAsia="仿宋" w:cs="仿宋"/>
          <w:sz w:val="30"/>
          <w:szCs w:val="30"/>
        </w:rPr>
        <w:br w:type="textWrapping"/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(3)</w:t>
      </w:r>
      <w:r>
        <w:rPr>
          <w:rFonts w:hint="eastAsia" w:ascii="仿宋" w:hAnsi="仿宋" w:eastAsia="仿宋" w:cs="仿宋"/>
          <w:sz w:val="30"/>
          <w:szCs w:val="30"/>
          <w:shd w:val="clear" w:color="auto" w:fill="FFFFFF"/>
        </w:rPr>
        <w:t>三角形的内角和是多少？如何证明？</w:t>
      </w:r>
    </w:p>
    <w:p w14:paraId="79E46D1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仿宋" w:hAnsi="仿宋" w:eastAsia="仿宋" w:cs="仿宋"/>
          <w:sz w:val="30"/>
          <w:szCs w:val="30"/>
          <w:shd w:val="clear" w:color="auto" w:fill="FFFFFF"/>
        </w:rPr>
      </w:pPr>
      <w:r>
        <w:rPr>
          <w:rFonts w:hint="eastAsia" w:ascii="仿宋" w:hAnsi="仿宋" w:eastAsia="仿宋" w:cs="仿宋"/>
          <w:sz w:val="30"/>
          <w:szCs w:val="30"/>
          <w:shd w:val="clear" w:color="auto" w:fill="FFFFFF"/>
          <w:lang w:val="en-US" w:eastAsia="zh-CN"/>
        </w:rPr>
        <w:t>(4)</w:t>
      </w:r>
      <w:r>
        <w:rPr>
          <w:rFonts w:hint="eastAsia" w:ascii="仿宋" w:hAnsi="仿宋" w:eastAsia="仿宋" w:cs="仿宋"/>
          <w:sz w:val="30"/>
          <w:szCs w:val="30"/>
          <w:shd w:val="clear" w:color="auto" w:fill="FFFFFF"/>
        </w:rPr>
        <w:t>三角形的外角和是多少？三角形外角的性质有哪些？</w:t>
      </w:r>
      <w:r>
        <w:rPr>
          <w:rFonts w:hint="eastAsia" w:ascii="仿宋" w:hAnsi="仿宋" w:eastAsia="仿宋" w:cs="仿宋"/>
          <w:sz w:val="30"/>
          <w:szCs w:val="30"/>
        </w:rPr>
        <w:br w:type="textWrapping"/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(5)</w:t>
      </w:r>
      <w:r>
        <w:rPr>
          <w:rFonts w:hint="eastAsia" w:ascii="仿宋" w:hAnsi="仿宋" w:eastAsia="仿宋" w:cs="仿宋"/>
          <w:sz w:val="30"/>
          <w:szCs w:val="30"/>
          <w:shd w:val="clear" w:color="auto" w:fill="FFFFFF"/>
        </w:rPr>
        <w:t>三角形的三条角平分线和三条中线分别交于三角形的内部某一点，那么三角形的三条高是否也一定交于内部某一点？</w:t>
      </w:r>
    </w:p>
    <w:p w14:paraId="6E9F3495"/>
    <w:p w14:paraId="673F26CA">
      <w:r>
        <w:drawing>
          <wp:inline distT="0" distB="0" distL="114300" distR="114300">
            <wp:extent cx="5271135" cy="3388995"/>
            <wp:effectExtent l="0" t="0" r="5715" b="190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388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586F24"/>
    <w:p w14:paraId="2AB3881B">
      <w:pPr>
        <w:rPr>
          <w:rFonts w:ascii="黑体" w:hAnsi="黑体" w:eastAsia="黑体" w:cs="仿宋"/>
          <w:b/>
          <w:bCs/>
          <w:sz w:val="24"/>
          <w:szCs w:val="24"/>
        </w:rPr>
      </w:pPr>
      <w:r>
        <w:rPr>
          <w:rFonts w:hint="eastAsia" w:ascii="黑体" w:hAnsi="黑体" w:eastAsia="黑体" w:cs="仿宋"/>
          <w:b/>
          <w:bCs/>
          <w:sz w:val="24"/>
          <w:szCs w:val="24"/>
        </w:rPr>
        <w:t>师生活动：</w:t>
      </w:r>
    </w:p>
    <w:p w14:paraId="0B726DB4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363" w:firstLine="0" w:firstLineChars="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(1)用思维导图中心主题“三角形”提问：“看到这个词，你能想到哪些相关知识点？</w:t>
      </w:r>
    </w:p>
    <w:p w14:paraId="74A33960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363" w:firstLine="0" w:firstLineChars="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(2)学生自由回答后，教师逐步展开分支问题，引导学生补充完整框架。</w:t>
      </w:r>
    </w:p>
    <w:p w14:paraId="7DD2CB56">
      <w:pPr>
        <w:rPr>
          <w:rFonts w:ascii="黑体" w:hAnsi="黑体" w:eastAsia="黑体" w:cs="仿宋"/>
          <w:b/>
          <w:bCs/>
          <w:sz w:val="24"/>
          <w:szCs w:val="24"/>
        </w:rPr>
      </w:pPr>
      <w:bookmarkStart w:id="1" w:name="OLE_LINK1"/>
      <w:r>
        <w:rPr>
          <w:rFonts w:hint="eastAsia" w:ascii="黑体" w:hAnsi="黑体" w:eastAsia="黑体" w:cs="仿宋"/>
          <w:b/>
          <w:bCs/>
          <w:sz w:val="24"/>
          <w:szCs w:val="24"/>
        </w:rPr>
        <w:t>设计意图：</w:t>
      </w:r>
    </w:p>
    <w:p w14:paraId="732DE6D4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363" w:firstLine="0" w:firstLineChars="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通过问题引导，学生自主梳理知识脉络，体会三角形研究的层次性（定义→性质→应用），培养结构化思维，为后续几何学习积累方法论经验。</w:t>
      </w:r>
      <w:bookmarkEnd w:id="1"/>
    </w:p>
    <w:p w14:paraId="1D4EAA66">
      <w:pPr>
        <w:numPr>
          <w:ilvl w:val="0"/>
          <w:numId w:val="1"/>
        </w:numPr>
        <w:spacing w:line="300" w:lineRule="auto"/>
        <w:rPr>
          <w:rFonts w:hint="eastAsia" w:ascii="黑体" w:hAnsi="黑体" w:eastAsia="黑体" w:cs="仿宋"/>
          <w:b/>
          <w:bCs/>
          <w:sz w:val="28"/>
          <w:szCs w:val="28"/>
        </w:rPr>
      </w:pPr>
      <w:r>
        <w:rPr>
          <w:rFonts w:hint="eastAsia" w:ascii="黑体" w:hAnsi="黑体" w:eastAsia="黑体" w:cs="仿宋"/>
          <w:b/>
          <w:bCs/>
          <w:sz w:val="28"/>
          <w:szCs w:val="28"/>
        </w:rPr>
        <w:t>知识深化,巩固理解</w:t>
      </w:r>
    </w:p>
    <w:p w14:paraId="1ED70CD1">
      <w:pPr>
        <w:keepNext w:val="0"/>
        <w:keepLines w:val="0"/>
        <w:pageBreakBefore w:val="0"/>
        <w:widowControl w:val="0"/>
        <w:tabs>
          <w:tab w:val="left" w:pos="37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color w:val="7030A0"/>
          <w:sz w:val="30"/>
          <w:szCs w:val="30"/>
        </w:rPr>
        <w:t>例题1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</w:rPr>
        <w:t xml:space="preserve">一个三角形的两边长分别为3cm和7cm，则此三角形的第三边的长可能是（     ） </w:t>
      </w:r>
    </w:p>
    <w:p w14:paraId="022FD1B4">
      <w:pPr>
        <w:keepNext w:val="0"/>
        <w:keepLines w:val="0"/>
        <w:pageBreakBefore w:val="0"/>
        <w:widowControl w:val="0"/>
        <w:tabs>
          <w:tab w:val="left" w:pos="37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300" w:firstLineChars="1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A.3cm　 　　B.4cm　　 　C.7cm　　 　D.11cm</w:t>
      </w:r>
    </w:p>
    <w:p w14:paraId="338795AC">
      <w:pPr>
        <w:keepNext w:val="0"/>
        <w:keepLines w:val="0"/>
        <w:pageBreakBefore w:val="0"/>
        <w:widowControl w:val="0"/>
        <w:tabs>
          <w:tab w:val="left" w:pos="37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7030A0"/>
          <w:sz w:val="30"/>
          <w:szCs w:val="30"/>
          <w:lang w:val="en-US" w:eastAsia="zh-CN"/>
        </w:rPr>
        <w:t>分析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设此三角形的第三边的长是xcm   ,</w:t>
      </w:r>
    </w:p>
    <w:p w14:paraId="18796C98">
      <w:pPr>
        <w:keepNext w:val="0"/>
        <w:keepLines w:val="0"/>
        <w:pageBreakBefore w:val="0"/>
        <w:widowControl w:val="0"/>
        <w:tabs>
          <w:tab w:val="left" w:pos="37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则根据三角形的三边关系：</w:t>
      </w:r>
    </w:p>
    <w:p w14:paraId="59E9017D">
      <w:pPr>
        <w:keepNext w:val="0"/>
        <w:keepLines w:val="0"/>
        <w:pageBreakBefore w:val="0"/>
        <w:widowControl w:val="0"/>
        <w:tabs>
          <w:tab w:val="left" w:pos="37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三角形的任意两边之和大于第三边，得 </w:t>
      </w:r>
    </w:p>
    <w:p w14:paraId="2DFD2C4A">
      <w:pPr>
        <w:keepNext w:val="0"/>
        <w:keepLines w:val="0"/>
        <w:pageBreakBefore w:val="0"/>
        <w:widowControl w:val="0"/>
        <w:tabs>
          <w:tab w:val="left" w:pos="37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30"/>
          <w:szCs w:val="30"/>
        </w:rPr>
        <w:object>
          <v:shape id="_x0000_i1025" o:spt="75" type="#_x0000_t75" style="height:57.75pt;width:51.5pt;" o:ole="t" filled="f" o:preferrelative="t" stroked="f" coordsize="21600,21600">
            <v:path/>
            <v:fill on="f" focussize="0,0"/>
            <v:stroke on="f"/>
            <v:imagedata r:id="rId8" o:title=""/>
            <o:lock v:ext="edit" aspectratio="t"/>
            <w10:wrap type="none"/>
            <w10:anchorlock/>
          </v:shape>
          <o:OLEObject Type="Embed" ProgID="Equation.KSEE3" ShapeID="_x0000_i1025" DrawAspect="Content" ObjectID="_1468075725" r:id="rId7">
            <o:LockedField>false</o:LockedField>
          </o:OLEObject>
        </w:object>
      </w:r>
    </w:p>
    <w:p w14:paraId="5AB0F35C">
      <w:pPr>
        <w:keepNext w:val="0"/>
        <w:keepLines w:val="0"/>
        <w:pageBreakBefore w:val="0"/>
        <w:widowControl w:val="0"/>
        <w:tabs>
          <w:tab w:val="left" w:pos="37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解得：</w:t>
      </w:r>
      <w:r>
        <w:rPr>
          <w:rFonts w:hint="eastAsia" w:ascii="仿宋" w:hAnsi="仿宋" w:eastAsia="仿宋" w:cs="仿宋"/>
          <w:sz w:val="30"/>
          <w:szCs w:val="30"/>
        </w:rPr>
        <w:object>
          <v:shape id="_x0000_i1026" o:spt="75" type="#_x0000_t75" style="height:16pt;width:57.4pt;" o:ole="t" filled="f" o:preferrelative="t" stroked="f" coordsize="21600,21600">
            <v:path/>
            <v:fill on="f" focussize="0,0"/>
            <v:stroke on="f"/>
            <v:imagedata r:id="rId10" o:title=""/>
            <o:lock v:ext="edit" aspectratio="t"/>
            <w10:wrap type="none"/>
            <w10:anchorlock/>
          </v:shape>
          <o:OLEObject Type="Embed" ProgID="Equation.KSEE3" ShapeID="_x0000_i1026" DrawAspect="Content" ObjectID="_1468075726" r:id="rId9">
            <o:LockedField>false</o:LockedField>
          </o:OLEObject>
        </w:object>
      </w:r>
    </w:p>
    <w:p w14:paraId="7BE5FD57">
      <w:pPr>
        <w:keepNext w:val="0"/>
        <w:keepLines w:val="0"/>
        <w:pageBreakBefore w:val="0"/>
        <w:tabs>
          <w:tab w:val="left" w:pos="375"/>
        </w:tabs>
        <w:wordWrap/>
        <w:topLinePunct w:val="0"/>
        <w:autoSpaceDE/>
        <w:autoSpaceDN/>
        <w:bidi w:val="0"/>
        <w:adjustRightInd/>
        <w:snapToGrid/>
        <w:spacing w:line="500" w:lineRule="exact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7030A0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4509135</wp:posOffset>
                </wp:positionH>
                <wp:positionV relativeFrom="paragraph">
                  <wp:posOffset>212725</wp:posOffset>
                </wp:positionV>
                <wp:extent cx="581025" cy="0"/>
                <wp:effectExtent l="0" t="6350" r="0" b="6350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5652135" y="1127125"/>
                          <a:ext cx="581025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55.05pt;margin-top:16.75pt;height:0pt;width:45.75pt;z-index:251662336;mso-width-relative:page;mso-height-relative:page;" filled="f" stroked="t" coordsize="21600,21600" o:gfxdata="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qy1P69QAAAAJAQAADwAAAAAAAAABACAAAAAiAAAAZHJzL2Rvd25yZXYueG1sUEsBAhQA&#10;FAAAAAgAh07iQPqHv0D2AQAAvQMAAA4AAAAAAAAAAQAgAAAAIwEAAGRycy9lMm9Eb2MueG1sUEsF&#10;BgAAAAAGAAYAWQEAAIsFAAAAAA==&#10;">
                <v:fill on="f" focussize="0,0"/>
                <v:stroke weight="1pt" color="#5B9BD5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" w:hAnsi="仿宋" w:eastAsia="仿宋" w:cs="仿宋"/>
          <w:b/>
          <w:bCs/>
          <w:color w:val="7030A0"/>
          <w:sz w:val="30"/>
          <w:szCs w:val="30"/>
          <w:lang w:val="en-US" w:eastAsia="zh-CN"/>
        </w:rPr>
        <w:t xml:space="preserve">变式1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一个等腰三角形的两边长分别为3cm和7cm，则此三角形的周长为</w:t>
      </w:r>
    </w:p>
    <w:p w14:paraId="15F94CCA">
      <w:pPr>
        <w:pStyle w:val="4"/>
        <w:keepNext w:val="0"/>
        <w:keepLines w:val="0"/>
        <w:pageBreakBefore w:val="0"/>
        <w:kinsoku w:val="0"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textAlignment w:val="baseline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color w:val="7030A0"/>
          <w:sz w:val="30"/>
          <w:szCs w:val="30"/>
        </w:rPr>
        <w:t>变式2</w:t>
      </w:r>
      <w:r>
        <w:rPr>
          <w:rFonts w:hint="eastAsia" w:ascii="仿宋" w:hAnsi="仿宋" w:eastAsia="仿宋" w:cs="仿宋"/>
          <w:sz w:val="30"/>
          <w:szCs w:val="30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</w:rPr>
        <w:t>在△ABC中，AC=12 cm，AB=8 cm，那么BC的最大长度应小于多少,最小长度应满足什么条件呢？  </w:t>
      </w:r>
    </w:p>
    <w:p w14:paraId="709CDE40">
      <w:pPr>
        <w:pStyle w:val="4"/>
        <w:kinsoku w:val="0"/>
        <w:overflowPunct w:val="0"/>
        <w:spacing w:before="0" w:beforeAutospacing="0" w:after="0" w:afterAutospacing="0" w:line="360" w:lineRule="auto"/>
        <w:textAlignment w:val="baseline"/>
        <w:rPr>
          <w:rFonts w:hint="eastAsia" w:asciiTheme="minorEastAsia" w:hAnsiTheme="minorEastAsia"/>
        </w:rPr>
      </w:pPr>
    </w:p>
    <w:p w14:paraId="5930A4BE">
      <w:pPr>
        <w:pStyle w:val="4"/>
        <w:kinsoku w:val="0"/>
        <w:overflowPunct w:val="0"/>
        <w:spacing w:before="0" w:beforeAutospacing="0" w:after="0" w:afterAutospacing="0" w:line="360" w:lineRule="auto"/>
        <w:textAlignment w:val="baseline"/>
        <w:rPr>
          <w:rFonts w:hint="eastAsia" w:ascii="仿宋" w:hAnsi="仿宋" w:eastAsia="仿宋" w:cs="仿宋"/>
          <w:bCs/>
          <w:color w:val="000000"/>
          <w:spacing w:val="-20"/>
          <w:kern w:val="24"/>
          <w:position w:val="1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color w:val="7030A0"/>
          <w:sz w:val="30"/>
          <w:szCs w:val="30"/>
        </w:rPr>
        <w:t>例2</w:t>
      </w:r>
      <w:r>
        <w:rPr>
          <w:rFonts w:hint="eastAsia" w:ascii="仿宋" w:hAnsi="仿宋" w:eastAsia="仿宋" w:cs="仿宋"/>
          <w:b/>
          <w:bCs/>
          <w:color w:val="7030A0"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bCs/>
          <w:color w:val="000000"/>
          <w:spacing w:val="-20"/>
          <w:kern w:val="24"/>
          <w:position w:val="1"/>
          <w:sz w:val="30"/>
          <w:szCs w:val="30"/>
        </w:rPr>
        <w:t>如图，在△</w:t>
      </w:r>
      <w:r>
        <w:rPr>
          <w:rFonts w:hint="eastAsia" w:ascii="仿宋" w:hAnsi="仿宋" w:eastAsia="仿宋" w:cs="仿宋"/>
          <w:bCs/>
          <w:iCs/>
          <w:color w:val="000000"/>
          <w:spacing w:val="-20"/>
          <w:kern w:val="24"/>
          <w:position w:val="1"/>
          <w:sz w:val="30"/>
          <w:szCs w:val="30"/>
        </w:rPr>
        <w:t>ABC</w:t>
      </w:r>
      <w:r>
        <w:rPr>
          <w:rFonts w:hint="eastAsia" w:ascii="仿宋" w:hAnsi="仿宋" w:eastAsia="仿宋" w:cs="仿宋"/>
          <w:bCs/>
          <w:color w:val="000000"/>
          <w:spacing w:val="-20"/>
          <w:kern w:val="24"/>
          <w:position w:val="1"/>
          <w:sz w:val="30"/>
          <w:szCs w:val="30"/>
        </w:rPr>
        <w:t>中，</w:t>
      </w:r>
      <w:r>
        <w:rPr>
          <w:rFonts w:hint="eastAsia" w:ascii="仿宋" w:hAnsi="仿宋" w:eastAsia="仿宋" w:cs="仿宋"/>
          <w:bCs/>
          <w:iCs/>
          <w:color w:val="000000"/>
          <w:spacing w:val="-20"/>
          <w:kern w:val="24"/>
          <w:position w:val="1"/>
          <w:sz w:val="30"/>
          <w:szCs w:val="30"/>
        </w:rPr>
        <w:t>D</w:t>
      </w:r>
      <w:r>
        <w:rPr>
          <w:rFonts w:hint="eastAsia" w:ascii="仿宋" w:hAnsi="仿宋" w:eastAsia="仿宋" w:cs="仿宋"/>
          <w:bCs/>
          <w:color w:val="000000"/>
          <w:spacing w:val="-20"/>
          <w:kern w:val="24"/>
          <w:position w:val="1"/>
          <w:sz w:val="30"/>
          <w:szCs w:val="30"/>
        </w:rPr>
        <w:t>是</w:t>
      </w:r>
      <w:r>
        <w:rPr>
          <w:rFonts w:hint="eastAsia" w:ascii="仿宋" w:hAnsi="仿宋" w:eastAsia="仿宋" w:cs="仿宋"/>
          <w:bCs/>
          <w:iCs/>
          <w:color w:val="000000"/>
          <w:spacing w:val="-20"/>
          <w:kern w:val="24"/>
          <w:position w:val="1"/>
          <w:sz w:val="30"/>
          <w:szCs w:val="30"/>
        </w:rPr>
        <w:t>AB</w:t>
      </w:r>
      <w:r>
        <w:rPr>
          <w:rFonts w:hint="eastAsia" w:ascii="仿宋" w:hAnsi="仿宋" w:eastAsia="仿宋" w:cs="仿宋"/>
          <w:bCs/>
          <w:color w:val="000000"/>
          <w:spacing w:val="-20"/>
          <w:kern w:val="24"/>
          <w:position w:val="1"/>
          <w:sz w:val="30"/>
          <w:szCs w:val="30"/>
        </w:rPr>
        <w:t>上一点，</w:t>
      </w:r>
      <w:r>
        <w:rPr>
          <w:rFonts w:hint="eastAsia" w:ascii="仿宋" w:hAnsi="仿宋" w:eastAsia="仿宋" w:cs="仿宋"/>
          <w:bCs/>
          <w:iCs/>
          <w:color w:val="000000"/>
          <w:spacing w:val="-20"/>
          <w:kern w:val="24"/>
          <w:position w:val="1"/>
          <w:sz w:val="30"/>
          <w:szCs w:val="30"/>
        </w:rPr>
        <w:t>E</w:t>
      </w:r>
      <w:r>
        <w:rPr>
          <w:rFonts w:hint="eastAsia" w:ascii="仿宋" w:hAnsi="仿宋" w:eastAsia="仿宋" w:cs="仿宋"/>
          <w:bCs/>
          <w:color w:val="000000"/>
          <w:spacing w:val="-20"/>
          <w:kern w:val="24"/>
          <w:position w:val="1"/>
          <w:sz w:val="30"/>
          <w:szCs w:val="30"/>
        </w:rPr>
        <w:t>是</w:t>
      </w:r>
      <w:r>
        <w:rPr>
          <w:rFonts w:hint="eastAsia" w:ascii="仿宋" w:hAnsi="仿宋" w:eastAsia="仿宋" w:cs="仿宋"/>
          <w:bCs/>
          <w:iCs/>
          <w:color w:val="000000"/>
          <w:spacing w:val="-20"/>
          <w:kern w:val="24"/>
          <w:position w:val="1"/>
          <w:sz w:val="30"/>
          <w:szCs w:val="30"/>
        </w:rPr>
        <w:t>AC</w:t>
      </w:r>
      <w:r>
        <w:rPr>
          <w:rFonts w:hint="eastAsia" w:ascii="仿宋" w:hAnsi="仿宋" w:eastAsia="仿宋" w:cs="仿宋"/>
          <w:bCs/>
          <w:color w:val="000000"/>
          <w:spacing w:val="-20"/>
          <w:kern w:val="24"/>
          <w:position w:val="1"/>
          <w:sz w:val="30"/>
          <w:szCs w:val="30"/>
        </w:rPr>
        <w:t>上一点，</w:t>
      </w:r>
      <w:r>
        <w:rPr>
          <w:rFonts w:hint="eastAsia" w:ascii="仿宋" w:hAnsi="仿宋" w:eastAsia="仿宋" w:cs="仿宋"/>
          <w:bCs/>
          <w:iCs/>
          <w:color w:val="000000"/>
          <w:spacing w:val="-20"/>
          <w:kern w:val="24"/>
          <w:position w:val="1"/>
          <w:sz w:val="30"/>
          <w:szCs w:val="30"/>
        </w:rPr>
        <w:t>BE</w:t>
      </w:r>
      <w:r>
        <w:rPr>
          <w:rFonts w:hint="eastAsia" w:ascii="仿宋" w:hAnsi="仿宋" w:eastAsia="仿宋" w:cs="仿宋"/>
          <w:bCs/>
          <w:color w:val="000000"/>
          <w:spacing w:val="-20"/>
          <w:kern w:val="24"/>
          <w:position w:val="1"/>
          <w:sz w:val="30"/>
          <w:szCs w:val="30"/>
        </w:rPr>
        <w:t>、</w:t>
      </w:r>
      <w:r>
        <w:rPr>
          <w:rFonts w:hint="eastAsia" w:ascii="仿宋" w:hAnsi="仿宋" w:eastAsia="仿宋" w:cs="仿宋"/>
          <w:bCs/>
          <w:iCs/>
          <w:color w:val="000000"/>
          <w:spacing w:val="-20"/>
          <w:kern w:val="24"/>
          <w:position w:val="1"/>
          <w:sz w:val="30"/>
          <w:szCs w:val="30"/>
        </w:rPr>
        <w:t>CD</w:t>
      </w:r>
      <w:r>
        <w:rPr>
          <w:rFonts w:hint="eastAsia" w:ascii="仿宋" w:hAnsi="仿宋" w:eastAsia="仿宋" w:cs="仿宋"/>
          <w:bCs/>
          <w:color w:val="000000"/>
          <w:spacing w:val="-20"/>
          <w:kern w:val="24"/>
          <w:position w:val="1"/>
          <w:sz w:val="30"/>
          <w:szCs w:val="30"/>
        </w:rPr>
        <w:t>相交于点</w:t>
      </w:r>
      <w:r>
        <w:rPr>
          <w:rFonts w:hint="eastAsia" w:ascii="仿宋" w:hAnsi="仿宋" w:eastAsia="仿宋" w:cs="仿宋"/>
          <w:bCs/>
          <w:iCs/>
          <w:color w:val="000000"/>
          <w:spacing w:val="-20"/>
          <w:kern w:val="24"/>
          <w:position w:val="1"/>
          <w:sz w:val="30"/>
          <w:szCs w:val="30"/>
        </w:rPr>
        <w:t>F</w:t>
      </w:r>
      <w:r>
        <w:rPr>
          <w:rFonts w:hint="eastAsia" w:ascii="仿宋" w:hAnsi="仿宋" w:eastAsia="仿宋" w:cs="仿宋"/>
          <w:bCs/>
          <w:color w:val="000000"/>
          <w:spacing w:val="-20"/>
          <w:kern w:val="24"/>
          <w:position w:val="1"/>
          <w:sz w:val="30"/>
          <w:szCs w:val="30"/>
        </w:rPr>
        <w:t>，∠</w:t>
      </w:r>
      <w:r>
        <w:rPr>
          <w:rFonts w:hint="eastAsia" w:ascii="仿宋" w:hAnsi="仿宋" w:eastAsia="仿宋" w:cs="仿宋"/>
          <w:bCs/>
          <w:iCs/>
          <w:color w:val="000000"/>
          <w:spacing w:val="-20"/>
          <w:kern w:val="24"/>
          <w:position w:val="1"/>
          <w:sz w:val="30"/>
          <w:szCs w:val="30"/>
        </w:rPr>
        <w:t>A</w:t>
      </w:r>
      <w:r>
        <w:rPr>
          <w:rFonts w:hint="eastAsia" w:ascii="仿宋" w:hAnsi="仿宋" w:eastAsia="仿宋" w:cs="仿宋"/>
          <w:bCs/>
          <w:color w:val="000000"/>
          <w:spacing w:val="-20"/>
          <w:kern w:val="24"/>
          <w:position w:val="1"/>
          <w:sz w:val="30"/>
          <w:szCs w:val="30"/>
        </w:rPr>
        <w:t>=62°，∠</w:t>
      </w:r>
      <w:r>
        <w:rPr>
          <w:rFonts w:hint="eastAsia" w:ascii="仿宋" w:hAnsi="仿宋" w:eastAsia="仿宋" w:cs="仿宋"/>
          <w:bCs/>
          <w:iCs/>
          <w:color w:val="000000"/>
          <w:spacing w:val="-20"/>
          <w:kern w:val="24"/>
          <w:position w:val="1"/>
          <w:sz w:val="30"/>
          <w:szCs w:val="30"/>
        </w:rPr>
        <w:t>ACD</w:t>
      </w:r>
      <w:r>
        <w:rPr>
          <w:rFonts w:hint="eastAsia" w:ascii="仿宋" w:hAnsi="仿宋" w:eastAsia="仿宋" w:cs="仿宋"/>
          <w:bCs/>
          <w:color w:val="000000"/>
          <w:spacing w:val="-20"/>
          <w:kern w:val="24"/>
          <w:position w:val="1"/>
          <w:sz w:val="30"/>
          <w:szCs w:val="30"/>
        </w:rPr>
        <w:t>=35°，∠</w:t>
      </w:r>
      <w:r>
        <w:rPr>
          <w:rFonts w:hint="eastAsia" w:ascii="仿宋" w:hAnsi="仿宋" w:eastAsia="仿宋" w:cs="仿宋"/>
          <w:bCs/>
          <w:iCs/>
          <w:color w:val="000000"/>
          <w:spacing w:val="-20"/>
          <w:kern w:val="24"/>
          <w:position w:val="1"/>
          <w:sz w:val="30"/>
          <w:szCs w:val="30"/>
        </w:rPr>
        <w:t>ABE</w:t>
      </w:r>
      <w:r>
        <w:rPr>
          <w:rFonts w:hint="eastAsia" w:ascii="仿宋" w:hAnsi="仿宋" w:eastAsia="仿宋" w:cs="仿宋"/>
          <w:bCs/>
          <w:color w:val="000000"/>
          <w:spacing w:val="-20"/>
          <w:kern w:val="24"/>
          <w:position w:val="1"/>
          <w:sz w:val="30"/>
          <w:szCs w:val="30"/>
        </w:rPr>
        <w:t>=20°．</w:t>
      </w:r>
    </w:p>
    <w:p w14:paraId="7DF1A095">
      <w:pPr>
        <w:pStyle w:val="4"/>
        <w:kinsoku w:val="0"/>
        <w:overflowPunct w:val="0"/>
        <w:spacing w:before="0" w:beforeAutospacing="0" w:after="0" w:afterAutospacing="0" w:line="360" w:lineRule="auto"/>
        <w:textAlignment w:val="baseline"/>
        <w:rPr>
          <w:rFonts w:hint="eastAsia" w:ascii="仿宋" w:hAnsi="仿宋" w:eastAsia="仿宋" w:cs="仿宋"/>
          <w:bCs/>
          <w:color w:val="000000"/>
          <w:spacing w:val="-20"/>
          <w:kern w:val="24"/>
          <w:position w:val="1"/>
          <w:sz w:val="30"/>
          <w:szCs w:val="30"/>
        </w:rPr>
      </w:pPr>
      <w:r>
        <w:rPr>
          <w:rFonts w:hint="eastAsia" w:ascii="仿宋" w:hAnsi="仿宋" w:eastAsia="仿宋" w:cs="仿宋"/>
          <w:bCs/>
          <w:color w:val="000000"/>
          <w:spacing w:val="-20"/>
          <w:kern w:val="24"/>
          <w:position w:val="1"/>
          <w:sz w:val="30"/>
          <w:szCs w:val="30"/>
        </w:rPr>
        <w:t>求：</w:t>
      </w:r>
      <w:r>
        <w:rPr>
          <w:rFonts w:hint="eastAsia" w:ascii="仿宋" w:hAnsi="仿宋" w:eastAsia="仿宋" w:cs="仿宋"/>
          <w:bCs/>
          <w:color w:val="000000"/>
          <w:spacing w:val="-20"/>
          <w:kern w:val="24"/>
          <w:position w:val="1"/>
          <w:sz w:val="30"/>
          <w:szCs w:val="30"/>
          <w:lang w:val="en-US" w:eastAsia="zh-CN"/>
        </w:rPr>
        <w:t xml:space="preserve"> </w:t>
      </w:r>
      <w:r>
        <w:rPr>
          <w:rFonts w:hint="default" w:ascii="Times New Roman" w:hAnsi="Times New Roman" w:eastAsia="仿宋" w:cs="Times New Roman"/>
          <w:bCs/>
          <w:color w:val="000000"/>
          <w:spacing w:val="-20"/>
          <w:kern w:val="24"/>
          <w:position w:val="1"/>
          <w:sz w:val="30"/>
          <w:szCs w:val="30"/>
        </w:rPr>
        <w:t>（1）</w:t>
      </w:r>
      <w:r>
        <w:rPr>
          <w:rFonts w:hint="eastAsia" w:ascii="仿宋" w:hAnsi="仿宋" w:eastAsia="仿宋" w:cs="仿宋"/>
          <w:bCs/>
          <w:color w:val="000000"/>
          <w:spacing w:val="-20"/>
          <w:kern w:val="24"/>
          <w:position w:val="1"/>
          <w:sz w:val="30"/>
          <w:szCs w:val="30"/>
        </w:rPr>
        <w:t>∠</w:t>
      </w:r>
      <w:r>
        <w:rPr>
          <w:rFonts w:hint="eastAsia" w:ascii="仿宋" w:hAnsi="仿宋" w:eastAsia="仿宋" w:cs="仿宋"/>
          <w:bCs/>
          <w:iCs/>
          <w:color w:val="000000"/>
          <w:spacing w:val="-20"/>
          <w:kern w:val="24"/>
          <w:position w:val="1"/>
          <w:sz w:val="30"/>
          <w:szCs w:val="30"/>
        </w:rPr>
        <w:t>BDC</w:t>
      </w:r>
      <w:r>
        <w:rPr>
          <w:rFonts w:hint="eastAsia" w:ascii="仿宋" w:hAnsi="仿宋" w:eastAsia="仿宋" w:cs="仿宋"/>
          <w:bCs/>
          <w:color w:val="000000"/>
          <w:spacing w:val="-20"/>
          <w:kern w:val="24"/>
          <w:position w:val="1"/>
          <w:sz w:val="30"/>
          <w:szCs w:val="30"/>
        </w:rPr>
        <w:t>的度数；</w:t>
      </w:r>
    </w:p>
    <w:p w14:paraId="62E3C6F4">
      <w:pPr>
        <w:pStyle w:val="4"/>
        <w:kinsoku w:val="0"/>
        <w:overflowPunct w:val="0"/>
        <w:spacing w:before="0" w:beforeAutospacing="0" w:after="0" w:afterAutospacing="0" w:line="360" w:lineRule="auto"/>
        <w:ind w:firstLine="520" w:firstLineChars="200"/>
        <w:textAlignment w:val="baseline"/>
        <w:rPr>
          <w:rFonts w:hint="eastAsia" w:ascii="仿宋" w:hAnsi="仿宋" w:eastAsia="仿宋" w:cs="仿宋"/>
          <w:bCs/>
          <w:color w:val="000000"/>
          <w:spacing w:val="-20"/>
          <w:kern w:val="24"/>
          <w:position w:val="1"/>
          <w:sz w:val="30"/>
          <w:szCs w:val="30"/>
        </w:rPr>
      </w:pPr>
      <w:r>
        <w:rPr>
          <w:rFonts w:hint="default" w:ascii="Times New Roman" w:hAnsi="Times New Roman" w:eastAsia="仿宋" w:cs="Times New Roman"/>
          <w:bCs/>
          <w:i w:val="0"/>
          <w:iCs/>
          <w:color w:val="000000"/>
          <w:spacing w:val="-20"/>
          <w:kern w:val="24"/>
          <w:position w:val="1"/>
          <w:sz w:val="30"/>
          <w:szCs w:val="30"/>
        </w:rPr>
        <w:t>（2）</w:t>
      </w:r>
      <w:r>
        <w:rPr>
          <w:rFonts w:hint="eastAsia" w:ascii="仿宋" w:hAnsi="仿宋" w:eastAsia="仿宋" w:cs="仿宋"/>
          <w:bCs/>
          <w:i/>
          <w:color w:val="000000"/>
          <w:spacing w:val="-20"/>
          <w:kern w:val="24"/>
          <w:position w:val="1"/>
          <w:sz w:val="30"/>
          <w:szCs w:val="30"/>
        </w:rPr>
        <w:t>∠</w:t>
      </w:r>
      <w:r>
        <w:rPr>
          <w:rFonts w:hint="eastAsia" w:ascii="仿宋" w:hAnsi="仿宋" w:eastAsia="仿宋" w:cs="仿宋"/>
          <w:bCs/>
          <w:i/>
          <w:iCs/>
          <w:color w:val="000000"/>
          <w:spacing w:val="-20"/>
          <w:kern w:val="24"/>
          <w:position w:val="1"/>
          <w:sz w:val="30"/>
          <w:szCs w:val="30"/>
        </w:rPr>
        <w:t>BFD</w:t>
      </w:r>
      <w:r>
        <w:rPr>
          <w:rFonts w:hint="eastAsia" w:ascii="仿宋" w:hAnsi="仿宋" w:eastAsia="仿宋" w:cs="仿宋"/>
          <w:bCs/>
          <w:color w:val="000000"/>
          <w:spacing w:val="-20"/>
          <w:kern w:val="24"/>
          <w:position w:val="1"/>
          <w:sz w:val="30"/>
          <w:szCs w:val="30"/>
        </w:rPr>
        <w:t>的度数．</w:t>
      </w:r>
    </w:p>
    <w:p w14:paraId="628A488A">
      <w:pPr>
        <w:pStyle w:val="4"/>
        <w:kinsoku w:val="0"/>
        <w:overflowPunct w:val="0"/>
        <w:spacing w:before="0" w:beforeAutospacing="0" w:after="0" w:afterAutospacing="0" w:line="288" w:lineRule="auto"/>
        <w:textAlignment w:val="baseline"/>
      </w:pPr>
      <w:r>
        <w:drawing>
          <wp:inline distT="0" distB="0" distL="114300" distR="114300">
            <wp:extent cx="1544955" cy="1087120"/>
            <wp:effectExtent l="0" t="0" r="0" b="0"/>
            <wp:docPr id="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544955" cy="1087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E426AD"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对于上述问题，在以下解答过程的空白处填上适当的内容（理由或数学式）．</w:t>
      </w:r>
    </w:p>
    <w:p w14:paraId="78A576BB">
      <w:pPr>
        <w:rPr>
          <w:rFonts w:hint="default" w:ascii="Times New Roman" w:hAnsi="Times New Roman" w:cs="Times New Roman"/>
          <w:sz w:val="30"/>
          <w:szCs w:val="30"/>
        </w:rPr>
      </w:pPr>
      <w:r>
        <w:rPr>
          <w:rFonts w:hint="eastAsia"/>
        </w:rPr>
        <w:t>解（</w:t>
      </w:r>
      <w:r>
        <w:rPr>
          <w:rFonts w:hint="default" w:ascii="Times New Roman" w:hAnsi="Times New Roman" w:cs="Times New Roman"/>
          <w:sz w:val="30"/>
          <w:szCs w:val="30"/>
        </w:rPr>
        <w:t>1）∵∠BDC=∠A+∠ACD（                     ）,</w:t>
      </w:r>
    </w:p>
    <w:p w14:paraId="41CD9C17"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∴∠BDC=62°+35°=97°（等量代换）.</w:t>
      </w:r>
    </w:p>
    <w:p w14:paraId="5F2285E2">
      <w:pPr>
        <w:rPr>
          <w:rFonts w:hint="eastAsia"/>
        </w:rPr>
      </w:pPr>
      <w:r>
        <w:rPr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2417445</wp:posOffset>
                </wp:positionH>
                <wp:positionV relativeFrom="paragraph">
                  <wp:posOffset>330835</wp:posOffset>
                </wp:positionV>
                <wp:extent cx="888365" cy="4445"/>
                <wp:effectExtent l="0" t="0" r="0" b="0"/>
                <wp:wrapNone/>
                <wp:docPr id="9" name="直接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88365" cy="4445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8" o:spid="_x0000_s1026" o:spt="20" style="position:absolute;left:0pt;flip:y;margin-left:190.35pt;margin-top:26.05pt;height:0.35pt;width:69.95pt;z-index:251661312;mso-width-relative:page;mso-height-relative:page;" filled="f" stroked="t" coordsize="21600,21600" o:gfxdata="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A4&#10;HbMy1gAAAAkBAAAPAAAAAAAAAAEAIAAAACIAAABkcnMvZG93bnJldi54bWxQSwECFAAUAAAACACH&#10;TuJApH3JfO0BAAC+AwAADgAAAAAAAAABACAAAAAlAQAAZHJzL2Uyb0RvYy54bWxQSwUGAAAAAAYA&#10;BgBZAQAAhAUAAAAA&#10;">
                <v:fill on="f" focussize="0,0"/>
                <v:stroke weight="1pt" color="#000000 [3200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30"/>
          <w:szCs w:val="30"/>
        </w:rPr>
        <w:t>（2）∵∠BFD+∠BDC+∠ABE=            （                ）,</w:t>
      </w:r>
    </w:p>
    <w:p w14:paraId="1532120F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∴∠BFD=180°-∠BDC-∠ABE（等式的性质），</w:t>
      </w:r>
    </w:p>
    <w:p w14:paraId="388016BB"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     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0"/>
          <w:szCs w:val="30"/>
        </w:rPr>
        <w:t>=180°-97°-20°（等量代换）</w:t>
      </w:r>
    </w:p>
    <w:p w14:paraId="55F02BEE"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     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0"/>
          <w:szCs w:val="30"/>
        </w:rPr>
        <w:t>=63°．</w:t>
      </w:r>
    </w:p>
    <w:p w14:paraId="0A1E5A8F">
      <w:pPr>
        <w:rPr>
          <w:rFonts w:asciiTheme="minorEastAsia" w:hAnsiTheme="minorEastAsia"/>
          <w:b/>
          <w:color w:val="5B9BD5" w:themeColor="accent1"/>
          <w:sz w:val="28"/>
          <w:szCs w:val="28"/>
          <w14:textFill>
            <w14:solidFill>
              <w14:schemeClr w14:val="accent1"/>
            </w14:solidFill>
          </w14:textFill>
        </w:rPr>
      </w:pPr>
      <w:r>
        <w:rPr>
          <w:rFonts w:hint="eastAsia" w:ascii="仿宋" w:hAnsi="仿宋" w:eastAsia="仿宋" w:cs="仿宋"/>
          <w:b/>
          <w:color w:val="5B9BD5" w:themeColor="accent1"/>
          <w:sz w:val="30"/>
          <w:szCs w:val="30"/>
          <w14:textFill>
            <w14:solidFill>
              <w14:schemeClr w14:val="accent1"/>
            </w14:solidFill>
          </w14:textFill>
        </w:rPr>
        <w:t>老师：同学们掌握的不错，如果老师想增加题目难度，比如</w:t>
      </w:r>
      <w:r>
        <w:rPr>
          <w:rFonts w:hint="eastAsia" w:ascii="仿宋" w:hAnsi="仿宋" w:eastAsia="仿宋" w:cs="仿宋"/>
          <w:b/>
          <w:color w:val="5B9BD5" w:themeColor="accent1"/>
          <w:sz w:val="30"/>
          <w:szCs w:val="30"/>
          <w:lang w:val="en-US" w:eastAsia="zh-CN"/>
          <w14:textFill>
            <w14:solidFill>
              <w14:schemeClr w14:val="accent1"/>
            </w14:solidFill>
          </w14:textFill>
        </w:rPr>
        <w:t>改变条件为</w:t>
      </w:r>
      <w:r>
        <w:rPr>
          <w:rFonts w:hint="eastAsia" w:ascii="仿宋" w:hAnsi="仿宋" w:eastAsia="仿宋" w:cs="仿宋"/>
          <w:b/>
          <w:color w:val="5B9BD5" w:themeColor="accent1"/>
          <w:sz w:val="30"/>
          <w:szCs w:val="30"/>
          <w14:textFill>
            <w14:solidFill>
              <w14:schemeClr w14:val="accent1"/>
            </w14:solidFill>
          </w14:textFill>
        </w:rPr>
        <w:t>角平分线，你还会吗？</w:t>
      </w:r>
      <w:r>
        <w:rPr>
          <w:rFonts w:hint="eastAsia" w:ascii="仿宋" w:hAnsi="仿宋" w:eastAsia="仿宋" w:cs="仿宋"/>
          <w:bCs/>
          <w:color w:val="000000"/>
          <w:kern w:val="24"/>
          <w:position w:val="1"/>
          <w:sz w:val="30"/>
          <w:szCs w:val="30"/>
        </w:rPr>
        <w:t xml:space="preserve">  </w:t>
      </w:r>
      <w:r>
        <w:rPr>
          <w:rFonts w:cs="+mn-cs" w:asciiTheme="minorEastAsia" w:hAnsiTheme="minorEastAsia"/>
          <w:bCs/>
          <w:color w:val="000000"/>
          <w:kern w:val="24"/>
          <w:position w:val="1"/>
          <w:sz w:val="24"/>
          <w:szCs w:val="24"/>
        </w:rPr>
        <w:t xml:space="preserve"> </w:t>
      </w:r>
      <w:r>
        <w:rPr>
          <w:rFonts w:cs="+mn-cs" w:asciiTheme="minorEastAsia" w:hAnsiTheme="minorEastAsia"/>
          <w:bCs/>
          <w:color w:val="000000"/>
          <w:kern w:val="24"/>
          <w:position w:val="1"/>
          <w:sz w:val="28"/>
          <w:szCs w:val="28"/>
        </w:rPr>
        <w:t xml:space="preserve">                   </w:t>
      </w:r>
    </w:p>
    <w:p w14:paraId="731E28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ascii="黑体" w:hAnsi="黑体" w:eastAsia="黑体" w:cs="Segoe UI"/>
          <w:b/>
          <w:sz w:val="24"/>
          <w:szCs w:val="24"/>
          <w:shd w:val="clear" w:color="auto" w:fill="FFFFFF"/>
        </w:rPr>
        <w:t>设计意图：</w:t>
      </w:r>
      <w:r>
        <w:rPr>
          <w:rFonts w:ascii="Segoe UI" w:hAnsi="Segoe UI" w:cs="Segoe UI"/>
          <w:sz w:val="28"/>
          <w:szCs w:val="28"/>
        </w:rPr>
        <w:br w:type="textWrapping"/>
      </w:r>
      <w:r>
        <w:rPr>
          <w:rFonts w:hint="eastAsia" w:ascii="仿宋" w:hAnsi="仿宋" w:eastAsia="仿宋" w:cs="仿宋"/>
          <w:sz w:val="30"/>
          <w:szCs w:val="30"/>
          <w:shd w:val="clear" w:color="auto" w:fill="FFFFFF"/>
        </w:rPr>
        <w:t>例题1和2考察三角形的基本组成要素边、角的相关知识点，加深学生对三角形相关定理和性质的理解与应用，提高学生分析问题和解决问题的能力，培养学生的逻辑思维。</w:t>
      </w:r>
    </w:p>
    <w:p w14:paraId="45EDAE45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textAlignment w:val="baseline"/>
        <w:rPr>
          <w:rFonts w:hint="eastAsia" w:ascii="仿宋" w:hAnsi="仿宋" w:eastAsia="仿宋" w:cs="仿宋"/>
          <w:bCs/>
          <w:color w:val="000000"/>
          <w:kern w:val="24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color w:val="7030A0"/>
          <w:sz w:val="30"/>
          <w:szCs w:val="30"/>
        </w:rPr>
        <w:t>例题3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</w:rPr>
        <w:t>如图</w:t>
      </w:r>
      <w:r>
        <w:rPr>
          <w:rFonts w:hint="eastAsia" w:ascii="仿宋" w:hAnsi="仿宋" w:eastAsia="仿宋" w:cs="仿宋"/>
          <w:bCs/>
          <w:color w:val="000000"/>
          <w:kern w:val="24"/>
          <w:sz w:val="30"/>
          <w:szCs w:val="30"/>
        </w:rPr>
        <w:t>在△</w:t>
      </w:r>
      <w:r>
        <w:rPr>
          <w:rFonts w:hint="eastAsia" w:ascii="仿宋" w:hAnsi="仿宋" w:eastAsia="仿宋" w:cs="仿宋"/>
          <w:bCs/>
          <w:i/>
          <w:iCs/>
          <w:color w:val="000000"/>
          <w:kern w:val="24"/>
          <w:sz w:val="30"/>
          <w:szCs w:val="30"/>
        </w:rPr>
        <w:t>ABC</w:t>
      </w:r>
      <w:r>
        <w:rPr>
          <w:rFonts w:hint="eastAsia" w:ascii="仿宋" w:hAnsi="仿宋" w:eastAsia="仿宋" w:cs="仿宋"/>
          <w:bCs/>
          <w:color w:val="000000"/>
          <w:kern w:val="24"/>
          <w:sz w:val="30"/>
          <w:szCs w:val="30"/>
        </w:rPr>
        <w:t>中，</w:t>
      </w:r>
      <w:r>
        <w:rPr>
          <w:rFonts w:hint="eastAsia" w:ascii="仿宋" w:hAnsi="仿宋" w:eastAsia="仿宋" w:cs="仿宋"/>
          <w:bCs/>
          <w:i/>
          <w:iCs/>
          <w:color w:val="000000"/>
          <w:kern w:val="24"/>
          <w:sz w:val="30"/>
          <w:szCs w:val="30"/>
        </w:rPr>
        <w:t>BP</w:t>
      </w:r>
      <w:r>
        <w:rPr>
          <w:rFonts w:hint="eastAsia" w:ascii="仿宋" w:hAnsi="仿宋" w:eastAsia="仿宋" w:cs="仿宋"/>
          <w:bCs/>
          <w:color w:val="000000"/>
          <w:kern w:val="24"/>
          <w:sz w:val="30"/>
          <w:szCs w:val="30"/>
        </w:rPr>
        <w:t>平分∠</w:t>
      </w:r>
      <w:r>
        <w:rPr>
          <w:rFonts w:hint="eastAsia" w:ascii="仿宋" w:hAnsi="仿宋" w:eastAsia="仿宋" w:cs="仿宋"/>
          <w:bCs/>
          <w:i/>
          <w:iCs/>
          <w:color w:val="000000"/>
          <w:kern w:val="24"/>
          <w:sz w:val="30"/>
          <w:szCs w:val="30"/>
        </w:rPr>
        <w:t>ABC</w:t>
      </w:r>
      <w:r>
        <w:rPr>
          <w:rFonts w:hint="eastAsia" w:ascii="仿宋" w:hAnsi="仿宋" w:eastAsia="仿宋" w:cs="仿宋"/>
          <w:bCs/>
          <w:color w:val="000000"/>
          <w:kern w:val="24"/>
          <w:sz w:val="30"/>
          <w:szCs w:val="30"/>
        </w:rPr>
        <w:t>，</w:t>
      </w:r>
      <w:r>
        <w:rPr>
          <w:rFonts w:hint="eastAsia" w:ascii="仿宋" w:hAnsi="仿宋" w:eastAsia="仿宋" w:cs="仿宋"/>
          <w:bCs/>
          <w:i/>
          <w:iCs/>
          <w:color w:val="000000"/>
          <w:kern w:val="24"/>
          <w:sz w:val="30"/>
          <w:szCs w:val="30"/>
        </w:rPr>
        <w:t>CP</w:t>
      </w:r>
      <w:r>
        <w:rPr>
          <w:rFonts w:hint="eastAsia" w:ascii="仿宋" w:hAnsi="仿宋" w:eastAsia="仿宋" w:cs="仿宋"/>
          <w:bCs/>
          <w:color w:val="000000"/>
          <w:kern w:val="24"/>
          <w:sz w:val="30"/>
          <w:szCs w:val="30"/>
        </w:rPr>
        <w:t>平分∠</w:t>
      </w:r>
      <w:r>
        <w:rPr>
          <w:rFonts w:hint="eastAsia" w:ascii="仿宋" w:hAnsi="仿宋" w:eastAsia="仿宋" w:cs="仿宋"/>
          <w:bCs/>
          <w:i/>
          <w:iCs/>
          <w:color w:val="000000"/>
          <w:kern w:val="24"/>
          <w:sz w:val="30"/>
          <w:szCs w:val="30"/>
        </w:rPr>
        <w:t>ACB</w:t>
      </w:r>
      <w:r>
        <w:rPr>
          <w:rFonts w:hint="eastAsia" w:ascii="仿宋" w:hAnsi="仿宋" w:eastAsia="仿宋" w:cs="仿宋"/>
          <w:bCs/>
          <w:color w:val="000000"/>
          <w:kern w:val="24"/>
          <w:sz w:val="30"/>
          <w:szCs w:val="30"/>
        </w:rPr>
        <w:t>，</w:t>
      </w:r>
    </w:p>
    <w:p w14:paraId="6A981521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textAlignment w:val="baseline"/>
        <w:rPr>
          <w:rFonts w:hint="eastAsia" w:ascii="仿宋" w:hAnsi="仿宋" w:eastAsia="仿宋" w:cs="仿宋"/>
          <w:bCs/>
          <w:color w:val="000000"/>
          <w:kern w:val="24"/>
          <w:sz w:val="30"/>
          <w:szCs w:val="30"/>
        </w:rPr>
      </w:pPr>
      <w:r>
        <w:rPr>
          <w:rFonts w:hint="eastAsia" w:ascii="仿宋" w:hAnsi="仿宋" w:eastAsia="仿宋" w:cs="仿宋"/>
          <w:bCs/>
          <w:color w:val="000000"/>
          <w:kern w:val="24"/>
          <w:sz w:val="30"/>
          <w:szCs w:val="30"/>
        </w:rPr>
        <w:t>(1)若</w:t>
      </w:r>
      <w:r>
        <w:rPr>
          <w:rFonts w:hint="eastAsia" w:ascii="仿宋" w:hAnsi="仿宋" w:eastAsia="仿宋" w:cs="仿宋"/>
          <w:b/>
          <w:bCs/>
          <w:color w:val="000000"/>
          <w:kern w:val="24"/>
          <w:sz w:val="30"/>
          <w:szCs w:val="30"/>
        </w:rPr>
        <w:t>∠</w:t>
      </w:r>
      <w:r>
        <w:rPr>
          <w:rFonts w:hint="eastAsia" w:ascii="仿宋" w:hAnsi="仿宋" w:eastAsia="仿宋" w:cs="仿宋"/>
          <w:b/>
          <w:bCs/>
          <w:i/>
          <w:iCs/>
          <w:color w:val="000000"/>
          <w:kern w:val="24"/>
          <w:sz w:val="30"/>
          <w:szCs w:val="30"/>
        </w:rPr>
        <w:t>ABC</w:t>
      </w:r>
      <w:r>
        <w:rPr>
          <w:rFonts w:hint="eastAsia" w:ascii="仿宋" w:hAnsi="仿宋" w:eastAsia="仿宋" w:cs="仿宋"/>
          <w:b/>
          <w:bCs/>
          <w:color w:val="000000"/>
          <w:kern w:val="24"/>
          <w:sz w:val="30"/>
          <w:szCs w:val="30"/>
        </w:rPr>
        <w:t>=80°，∠</w:t>
      </w:r>
      <w:r>
        <w:rPr>
          <w:rFonts w:hint="eastAsia" w:ascii="仿宋" w:hAnsi="仿宋" w:eastAsia="仿宋" w:cs="仿宋"/>
          <w:b/>
          <w:bCs/>
          <w:i/>
          <w:iCs/>
          <w:color w:val="000000"/>
          <w:kern w:val="24"/>
          <w:sz w:val="30"/>
          <w:szCs w:val="30"/>
        </w:rPr>
        <w:t>ACB</w:t>
      </w:r>
      <w:r>
        <w:rPr>
          <w:rFonts w:hint="eastAsia" w:ascii="仿宋" w:hAnsi="仿宋" w:eastAsia="仿宋" w:cs="仿宋"/>
          <w:b/>
          <w:bCs/>
          <w:color w:val="000000"/>
          <w:kern w:val="24"/>
          <w:sz w:val="30"/>
          <w:szCs w:val="30"/>
        </w:rPr>
        <w:t>=50°</w:t>
      </w:r>
      <w:r>
        <w:rPr>
          <w:rFonts w:hint="eastAsia" w:ascii="仿宋" w:hAnsi="仿宋" w:eastAsia="仿宋" w:cs="仿宋"/>
          <w:bCs/>
          <w:color w:val="000000"/>
          <w:kern w:val="24"/>
          <w:sz w:val="30"/>
          <w:szCs w:val="30"/>
        </w:rPr>
        <w:t>，求∠</w:t>
      </w:r>
      <w:r>
        <w:rPr>
          <w:rFonts w:hint="eastAsia" w:ascii="仿宋" w:hAnsi="仿宋" w:eastAsia="仿宋" w:cs="仿宋"/>
          <w:bCs/>
          <w:i/>
          <w:iCs/>
          <w:color w:val="000000"/>
          <w:kern w:val="24"/>
          <w:sz w:val="30"/>
          <w:szCs w:val="30"/>
        </w:rPr>
        <w:t>BPC</w:t>
      </w:r>
      <w:r>
        <w:rPr>
          <w:rFonts w:hint="eastAsia" w:ascii="仿宋" w:hAnsi="仿宋" w:eastAsia="仿宋" w:cs="仿宋"/>
          <w:bCs/>
          <w:color w:val="000000"/>
          <w:kern w:val="24"/>
          <w:sz w:val="30"/>
          <w:szCs w:val="30"/>
        </w:rPr>
        <w:t>的度数;</w:t>
      </w:r>
    </w:p>
    <w:p w14:paraId="22EFD783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textAlignment w:val="baseline"/>
        <w:rPr>
          <w:rFonts w:hint="eastAsia" w:ascii="仿宋" w:hAnsi="仿宋" w:eastAsia="仿宋" w:cs="仿宋"/>
          <w:bCs/>
          <w:color w:val="000000"/>
          <w:kern w:val="24"/>
          <w:sz w:val="30"/>
          <w:szCs w:val="30"/>
        </w:rPr>
      </w:pPr>
      <w:r>
        <w:rPr>
          <w:rFonts w:hint="eastAsia" w:ascii="仿宋" w:hAnsi="仿宋" w:eastAsia="仿宋" w:cs="仿宋"/>
          <w:bCs/>
          <w:color w:val="000000"/>
          <w:kern w:val="24"/>
          <w:sz w:val="30"/>
          <w:szCs w:val="30"/>
        </w:rPr>
        <w:t>(2)试找出∠BPC与∠A之间的关系.</w:t>
      </w:r>
    </w:p>
    <w:p w14:paraId="13F206F0"/>
    <w:p w14:paraId="5C17607C">
      <w:r>
        <w:drawing>
          <wp:inline distT="0" distB="0" distL="114300" distR="114300">
            <wp:extent cx="1478280" cy="1484630"/>
            <wp:effectExtent l="0" t="0" r="0" b="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478280" cy="1484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           </w:t>
      </w:r>
      <w:r>
        <w:drawing>
          <wp:inline distT="0" distB="0" distL="114300" distR="114300">
            <wp:extent cx="2757170" cy="1703705"/>
            <wp:effectExtent l="0" t="0" r="5080" b="10795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757170" cy="1703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5F15A5"/>
    <w:p w14:paraId="0B5CF0B8">
      <w:r>
        <w:drawing>
          <wp:inline distT="0" distB="0" distL="114300" distR="114300">
            <wp:extent cx="5269865" cy="2799080"/>
            <wp:effectExtent l="0" t="0" r="6985" b="1270"/>
            <wp:docPr id="2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4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79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8D1536">
      <w:r>
        <w:drawing>
          <wp:inline distT="0" distB="0" distL="114300" distR="114300">
            <wp:extent cx="5271135" cy="2895600"/>
            <wp:effectExtent l="0" t="0" r="5715" b="0"/>
            <wp:docPr id="2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5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89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5952A1">
      <w:pPr>
        <w:spacing w:line="360" w:lineRule="auto"/>
        <w:rPr>
          <w:rFonts w:hint="eastAsia" w:ascii="仿宋" w:hAnsi="仿宋" w:eastAsia="仿宋" w:cs="仿宋"/>
          <w:bCs/>
          <w:color w:val="000000"/>
          <w:kern w:val="24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color w:val="7030A0"/>
          <w:sz w:val="30"/>
          <w:szCs w:val="30"/>
        </w:rPr>
        <w:t>变式1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color w:val="000000"/>
          <w:kern w:val="24"/>
          <w:sz w:val="30"/>
          <w:szCs w:val="30"/>
        </w:rPr>
        <w:t>如图，在△</w:t>
      </w:r>
      <w:r>
        <w:rPr>
          <w:rFonts w:hint="eastAsia" w:ascii="仿宋" w:hAnsi="仿宋" w:eastAsia="仿宋" w:cs="仿宋"/>
          <w:bCs/>
          <w:i/>
          <w:iCs/>
          <w:color w:val="000000"/>
          <w:kern w:val="24"/>
          <w:sz w:val="30"/>
          <w:szCs w:val="30"/>
        </w:rPr>
        <w:t>ABC</w:t>
      </w:r>
      <w:r>
        <w:rPr>
          <w:rFonts w:hint="eastAsia" w:ascii="仿宋" w:hAnsi="仿宋" w:eastAsia="仿宋" w:cs="仿宋"/>
          <w:bCs/>
          <w:color w:val="000000"/>
          <w:kern w:val="24"/>
          <w:sz w:val="30"/>
          <w:szCs w:val="30"/>
        </w:rPr>
        <w:t xml:space="preserve"> 中，∠</w:t>
      </w:r>
      <w:r>
        <w:rPr>
          <w:rFonts w:hint="eastAsia" w:ascii="仿宋" w:hAnsi="仿宋" w:eastAsia="仿宋" w:cs="仿宋"/>
          <w:bCs/>
          <w:i/>
          <w:iCs/>
          <w:color w:val="000000"/>
          <w:kern w:val="24"/>
          <w:sz w:val="30"/>
          <w:szCs w:val="30"/>
        </w:rPr>
        <w:t>ABC</w:t>
      </w:r>
      <w:r>
        <w:rPr>
          <w:rFonts w:hint="eastAsia" w:ascii="仿宋" w:hAnsi="仿宋" w:eastAsia="仿宋" w:cs="仿宋"/>
          <w:bCs/>
          <w:color w:val="000000"/>
          <w:kern w:val="24"/>
          <w:sz w:val="30"/>
          <w:szCs w:val="30"/>
        </w:rPr>
        <w:t xml:space="preserve"> 和 ∠</w:t>
      </w:r>
      <w:r>
        <w:rPr>
          <w:rFonts w:hint="eastAsia" w:ascii="仿宋" w:hAnsi="仿宋" w:eastAsia="仿宋" w:cs="仿宋"/>
          <w:bCs/>
          <w:i/>
          <w:iCs/>
          <w:color w:val="000000"/>
          <w:kern w:val="24"/>
          <w:sz w:val="30"/>
          <w:szCs w:val="30"/>
        </w:rPr>
        <w:t>ACB</w:t>
      </w:r>
      <w:r>
        <w:rPr>
          <w:rFonts w:hint="eastAsia" w:ascii="仿宋" w:hAnsi="仿宋" w:eastAsia="仿宋" w:cs="仿宋"/>
          <w:bCs/>
          <w:color w:val="000000"/>
          <w:kern w:val="24"/>
          <w:sz w:val="30"/>
          <w:szCs w:val="30"/>
        </w:rPr>
        <w:t xml:space="preserve"> 的外角平分线相交于点 </w:t>
      </w:r>
      <w:r>
        <w:rPr>
          <w:rFonts w:hint="eastAsia" w:ascii="仿宋" w:hAnsi="仿宋" w:eastAsia="仿宋" w:cs="仿宋"/>
          <w:bCs/>
          <w:i/>
          <w:iCs/>
          <w:color w:val="000000"/>
          <w:kern w:val="24"/>
          <w:sz w:val="30"/>
          <w:szCs w:val="30"/>
        </w:rPr>
        <w:t>D</w:t>
      </w:r>
      <w:r>
        <w:rPr>
          <w:rFonts w:hint="eastAsia" w:ascii="仿宋" w:hAnsi="仿宋" w:eastAsia="仿宋" w:cs="仿宋"/>
          <w:bCs/>
          <w:color w:val="000000"/>
          <w:kern w:val="24"/>
          <w:sz w:val="30"/>
          <w:szCs w:val="30"/>
        </w:rPr>
        <w:t>，</w:t>
      </w:r>
    </w:p>
    <w:p w14:paraId="18D90313">
      <w:pPr>
        <w:spacing w:line="360" w:lineRule="auto"/>
        <w:rPr>
          <w:rFonts w:hint="eastAsia" w:ascii="仿宋" w:hAnsi="仿宋" w:eastAsia="仿宋" w:cs="仿宋"/>
          <w:bCs/>
          <w:color w:val="000000"/>
          <w:kern w:val="24"/>
          <w:sz w:val="30"/>
          <w:szCs w:val="30"/>
        </w:rPr>
      </w:pPr>
      <w:r>
        <w:rPr>
          <w:rFonts w:hint="eastAsia" w:ascii="仿宋" w:hAnsi="仿宋" w:eastAsia="仿宋" w:cs="仿宋"/>
          <w:bCs/>
          <w:color w:val="000000"/>
          <w:kern w:val="24"/>
          <w:sz w:val="30"/>
          <w:szCs w:val="30"/>
        </w:rPr>
        <w:t>(1)若∠</w:t>
      </w:r>
      <w:r>
        <w:rPr>
          <w:rFonts w:hint="eastAsia" w:ascii="仿宋" w:hAnsi="仿宋" w:eastAsia="仿宋" w:cs="仿宋"/>
          <w:bCs/>
          <w:i/>
          <w:iCs/>
          <w:color w:val="000000"/>
          <w:kern w:val="24"/>
          <w:sz w:val="30"/>
          <w:szCs w:val="30"/>
        </w:rPr>
        <w:t>BDC</w:t>
      </w:r>
      <w:r>
        <w:rPr>
          <w:rFonts w:hint="eastAsia" w:ascii="仿宋" w:hAnsi="仿宋" w:eastAsia="仿宋" w:cs="仿宋"/>
          <w:bCs/>
          <w:color w:val="000000"/>
          <w:kern w:val="24"/>
          <w:sz w:val="30"/>
          <w:szCs w:val="30"/>
        </w:rPr>
        <w:t xml:space="preserve"> = 40°，则∠</w:t>
      </w:r>
      <w:r>
        <w:rPr>
          <w:rFonts w:hint="eastAsia" w:ascii="仿宋" w:hAnsi="仿宋" w:eastAsia="仿宋" w:cs="仿宋"/>
          <w:bCs/>
          <w:i/>
          <w:iCs/>
          <w:color w:val="000000"/>
          <w:kern w:val="24"/>
          <w:sz w:val="30"/>
          <w:szCs w:val="30"/>
        </w:rPr>
        <w:t>A</w:t>
      </w:r>
      <w:r>
        <w:rPr>
          <w:rFonts w:hint="eastAsia" w:ascii="仿宋" w:hAnsi="仿宋" w:eastAsia="仿宋" w:cs="仿宋"/>
          <w:bCs/>
          <w:color w:val="000000"/>
          <w:kern w:val="24"/>
          <w:sz w:val="30"/>
          <w:szCs w:val="30"/>
        </w:rPr>
        <w:t xml:space="preserve"> =________.</w:t>
      </w:r>
    </w:p>
    <w:p w14:paraId="58527A6A">
      <w:pPr>
        <w:pStyle w:val="4"/>
        <w:spacing w:before="0" w:beforeAutospacing="0" w:after="0" w:afterAutospacing="0" w:line="360" w:lineRule="auto"/>
        <w:textAlignment w:val="baseline"/>
        <w:rPr>
          <w:rFonts w:hint="eastAsia" w:ascii="仿宋" w:hAnsi="仿宋" w:eastAsia="仿宋" w:cs="仿宋"/>
          <w:bCs/>
          <w:color w:val="000000"/>
          <w:kern w:val="24"/>
          <w:sz w:val="30"/>
          <w:szCs w:val="30"/>
        </w:rPr>
      </w:pPr>
      <w:r>
        <w:rPr>
          <w:rFonts w:hint="eastAsia" w:ascii="仿宋" w:hAnsi="仿宋" w:eastAsia="仿宋" w:cs="仿宋"/>
          <w:bCs/>
          <w:color w:val="000000"/>
          <w:kern w:val="24"/>
          <w:sz w:val="30"/>
          <w:szCs w:val="30"/>
        </w:rPr>
        <w:t>(2)试找出∠BDC与∠A之间的关系.</w:t>
      </w:r>
    </w:p>
    <w:p w14:paraId="4FF0E8E3">
      <w:pPr>
        <w:pStyle w:val="4"/>
        <w:spacing w:before="0" w:beforeAutospacing="0" w:after="0" w:afterAutospacing="0" w:line="360" w:lineRule="auto"/>
        <w:ind w:left="560"/>
        <w:textAlignment w:val="baseline"/>
        <w:rPr>
          <w:rFonts w:hint="eastAsia"/>
          <w:bCs/>
          <w:color w:val="000000"/>
          <w:kern w:val="24"/>
          <w:sz w:val="28"/>
          <w:szCs w:val="28"/>
        </w:rPr>
      </w:pPr>
      <w:r>
        <w:rPr>
          <w:rFonts w:hint="eastAsia"/>
          <w:bCs/>
          <w:color w:val="000000"/>
          <w:kern w:val="24"/>
          <w:sz w:val="28"/>
          <w:szCs w:val="28"/>
        </w:rPr>
        <w:drawing>
          <wp:inline distT="0" distB="0" distL="0" distR="0">
            <wp:extent cx="964565" cy="1153795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64565" cy="1153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C3F623">
      <w:pPr>
        <w:pStyle w:val="4"/>
        <w:spacing w:before="0" w:beforeAutospacing="0" w:after="0" w:afterAutospacing="0" w:line="360" w:lineRule="auto"/>
        <w:textAlignment w:val="baseline"/>
      </w:pPr>
      <w:r>
        <w:drawing>
          <wp:inline distT="0" distB="0" distL="114300" distR="114300">
            <wp:extent cx="5272405" cy="3371850"/>
            <wp:effectExtent l="0" t="0" r="4445" b="0"/>
            <wp:docPr id="2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3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371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C1A6D9">
      <w:pPr>
        <w:rPr>
          <w:rFonts w:ascii="黑体" w:hAnsi="黑体" w:eastAsia="黑体"/>
          <w:b/>
          <w:sz w:val="24"/>
          <w:szCs w:val="24"/>
        </w:rPr>
      </w:pPr>
      <w:r>
        <w:rPr>
          <w:rFonts w:ascii="黑体" w:hAnsi="黑体" w:eastAsia="黑体"/>
          <w:b/>
          <w:sz w:val="24"/>
          <w:szCs w:val="24"/>
        </w:rPr>
        <w:t>设计意图：</w:t>
      </w:r>
    </w:p>
    <w:p w14:paraId="309931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sz w:val="30"/>
          <w:szCs w:val="30"/>
          <w:shd w:val="clear" w:color="auto" w:fill="FFFFFF"/>
        </w:rPr>
      </w:pPr>
      <w:r>
        <w:rPr>
          <w:rFonts w:hint="eastAsia" w:ascii="仿宋" w:hAnsi="仿宋" w:eastAsia="仿宋" w:cs="仿宋"/>
          <w:sz w:val="30"/>
          <w:szCs w:val="30"/>
          <w:shd w:val="clear" w:color="auto" w:fill="FFFFFF"/>
        </w:rPr>
        <w:t>本设计以教材习题为基础，通过例题和变式问题的层层递进，旨在帮助学生巩固三角形内角和及角平分线的性质，培养逻辑推理与归纳能力。例题3从</w:t>
      </w:r>
      <w:r>
        <w:rPr>
          <w:rFonts w:hint="eastAsia" w:ascii="仿宋" w:hAnsi="仿宋" w:eastAsia="仿宋" w:cs="仿宋"/>
          <w:b/>
          <w:bCs/>
          <w:sz w:val="30"/>
          <w:szCs w:val="30"/>
          <w:shd w:val="clear" w:color="auto" w:fill="FFFFFF"/>
        </w:rPr>
        <w:t>具体角度计算过渡到一般规律探索</w:t>
      </w:r>
      <w:r>
        <w:rPr>
          <w:rFonts w:hint="eastAsia" w:ascii="仿宋" w:hAnsi="仿宋" w:eastAsia="仿宋" w:cs="仿宋"/>
          <w:sz w:val="30"/>
          <w:szCs w:val="30"/>
          <w:shd w:val="clear" w:color="auto" w:fill="FFFFFF"/>
        </w:rPr>
        <w:t>，引导学生发现角平分线与内角之间的关系；变式问题通过引入外角平分线，拓展思维深度，提升灵活运用知识的能力。整个设计注重知识迁移与思维激发，既扎根于教材，又适度延伸，让学生在探究中体会数学的严谨性与趣味性，从而提升数学素养和学习兴趣。</w:t>
      </w:r>
    </w:p>
    <w:p w14:paraId="29B5A8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cs="仿宋" w:asciiTheme="minorEastAsia" w:hAnsiTheme="minorEastAsia"/>
          <w:b/>
          <w:bCs/>
          <w:sz w:val="28"/>
          <w:szCs w:val="28"/>
        </w:rPr>
      </w:pPr>
      <w:r>
        <w:rPr>
          <w:rFonts w:ascii="黑体" w:hAnsi="黑体" w:eastAsia="黑体" w:cs="Segoe UI"/>
          <w:b/>
          <w:sz w:val="24"/>
          <w:szCs w:val="24"/>
          <w:shd w:val="clear" w:color="auto" w:fill="FFFFFF"/>
        </w:rPr>
        <w:t>师生活动：</w:t>
      </w:r>
      <w:r>
        <w:rPr>
          <w:rFonts w:ascii="Segoe UI" w:hAnsi="Segoe UI" w:cs="Segoe UI"/>
          <w:sz w:val="28"/>
          <w:szCs w:val="28"/>
        </w:rPr>
        <w:br w:type="textWrapping"/>
      </w:r>
      <w:r>
        <w:rPr>
          <w:rFonts w:hint="eastAsia" w:ascii="仿宋" w:hAnsi="仿宋" w:eastAsia="仿宋" w:cs="仿宋"/>
          <w:sz w:val="30"/>
          <w:szCs w:val="30"/>
          <w:shd w:val="clear" w:color="auto" w:fill="FFFFFF"/>
        </w:rPr>
        <w:t>①学生先独立思考，尝试解答例题，然后在小组内交流讨论解题思路和方法。</w:t>
      </w:r>
      <w:r>
        <w:rPr>
          <w:rFonts w:hint="eastAsia" w:ascii="仿宋" w:hAnsi="仿宋" w:eastAsia="仿宋" w:cs="仿宋"/>
          <w:sz w:val="30"/>
          <w:szCs w:val="30"/>
        </w:rPr>
        <w:br w:type="textWrapping"/>
      </w:r>
      <w:r>
        <w:rPr>
          <w:rFonts w:hint="eastAsia" w:ascii="仿宋" w:hAnsi="仿宋" w:eastAsia="仿宋" w:cs="仿宋"/>
          <w:sz w:val="30"/>
          <w:szCs w:val="30"/>
          <w:shd w:val="clear" w:color="auto" w:fill="FFFFFF"/>
        </w:rPr>
        <w:t>②教师利用</w:t>
      </w:r>
      <w:r>
        <w:rPr>
          <w:rFonts w:hint="eastAsia" w:ascii="仿宋" w:hAnsi="仿宋" w:eastAsia="仿宋" w:cs="仿宋"/>
          <w:sz w:val="30"/>
          <w:szCs w:val="30"/>
          <w:shd w:val="clear" w:color="auto" w:fill="FFFFFF"/>
          <w:lang w:val="en-US" w:eastAsia="zh-CN"/>
        </w:rPr>
        <w:t>框架图引导</w:t>
      </w:r>
      <w:r>
        <w:rPr>
          <w:rFonts w:hint="eastAsia" w:ascii="仿宋" w:hAnsi="仿宋" w:eastAsia="仿宋" w:cs="仿宋"/>
          <w:sz w:val="30"/>
          <w:szCs w:val="30"/>
          <w:shd w:val="clear" w:color="auto" w:fill="FFFFFF"/>
        </w:rPr>
        <w:t>学生分析题目，讲解解题过程，强调关键知识点和易错点，通过多媒体展示图形变化，帮助学生理解。</w:t>
      </w:r>
      <w:r>
        <w:rPr>
          <w:rFonts w:hint="eastAsia" w:ascii="仿宋" w:hAnsi="仿宋" w:eastAsia="仿宋" w:cs="仿宋"/>
          <w:sz w:val="30"/>
          <w:szCs w:val="30"/>
        </w:rPr>
        <w:br w:type="textWrapping"/>
      </w:r>
      <w:r>
        <w:rPr>
          <w:rFonts w:hint="eastAsia" w:ascii="楷体" w:hAnsi="楷体" w:eastAsia="楷体" w:cs="楷体"/>
          <w:b/>
          <w:bCs/>
          <w:sz w:val="32"/>
          <w:szCs w:val="32"/>
        </w:rPr>
        <w:t>（三）总结反思，归纳提升</w:t>
      </w:r>
    </w:p>
    <w:p w14:paraId="560F29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1.</w:t>
      </w:r>
      <w:r>
        <w:rPr>
          <w:rFonts w:hint="eastAsia" w:ascii="仿宋" w:hAnsi="仿宋" w:eastAsia="仿宋" w:cs="仿宋"/>
          <w:sz w:val="30"/>
          <w:szCs w:val="30"/>
        </w:rPr>
        <w:t>回顾三角形和多边形的内容，谈谈有关三角形的研究路径、研究方法及渗透的数学思想方法.</w:t>
      </w:r>
    </w:p>
    <w:p w14:paraId="2EFBA952">
      <w:pPr>
        <w:keepNext w:val="0"/>
        <w:keepLines w:val="0"/>
        <w:pageBreakBefore w:val="0"/>
        <w:widowControl w:val="0"/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研究路径:定义——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>分类</w:t>
      </w:r>
      <w:r>
        <w:rPr>
          <w:rFonts w:hint="eastAsia" w:ascii="仿宋" w:hAnsi="仿宋" w:eastAsia="仿宋" w:cs="仿宋"/>
          <w:bCs/>
          <w:sz w:val="30"/>
          <w:szCs w:val="30"/>
        </w:rPr>
        <w:t>——性质——应用</w:t>
      </w:r>
    </w:p>
    <w:p w14:paraId="37DA4FEC">
      <w:pPr>
        <w:keepNext w:val="0"/>
        <w:keepLines w:val="0"/>
        <w:pageBreakBefore w:val="0"/>
        <w:widowControl w:val="0"/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 xml:space="preserve">研究方法：观察——实验——猜想——证明——总结   </w:t>
      </w:r>
    </w:p>
    <w:p w14:paraId="5EB55057">
      <w:pPr>
        <w:keepNext w:val="0"/>
        <w:keepLines w:val="0"/>
        <w:pageBreakBefore w:val="0"/>
        <w:widowControl w:val="0"/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数学思想方法：抽象 类比  转化</w:t>
      </w:r>
    </w:p>
    <w:p w14:paraId="28AFC9BF">
      <w:pPr>
        <w:tabs>
          <w:tab w:val="left" w:pos="312"/>
        </w:tabs>
        <w:rPr>
          <w:rFonts w:hint="eastAsia" w:cs="仿宋" w:asciiTheme="minorEastAsia" w:hAnsiTheme="minorEastAsia"/>
          <w:bCs/>
          <w:sz w:val="24"/>
          <w:szCs w:val="24"/>
        </w:rPr>
      </w:pPr>
      <w:r>
        <w:rPr>
          <w:rFonts w:cs="仿宋" w:asciiTheme="minorEastAsia" w:hAnsiTheme="minorEastAsia"/>
          <w:bCs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>
                <wp:simplePos x="0" y="0"/>
                <wp:positionH relativeFrom="column">
                  <wp:posOffset>2914650</wp:posOffset>
                </wp:positionH>
                <wp:positionV relativeFrom="paragraph">
                  <wp:posOffset>150495</wp:posOffset>
                </wp:positionV>
                <wp:extent cx="971550" cy="1404620"/>
                <wp:effectExtent l="0" t="0" r="19050" b="25400"/>
                <wp:wrapSquare wrapText="bothSides"/>
                <wp:docPr id="217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63038629">
                            <w:pPr>
                              <w:rPr>
                                <w:rFonts w:ascii="黑体" w:hAnsi="黑体" w:eastAsia="黑体"/>
                                <w:b/>
                              </w:rPr>
                            </w:pPr>
                            <w:r>
                              <w:rPr>
                                <w:rFonts w:ascii="黑体" w:hAnsi="黑体" w:eastAsia="黑体"/>
                                <w:b/>
                              </w:rPr>
                              <w:t>演绎推理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文本框 2" o:spid="_x0000_s1026" o:spt="202" type="#_x0000_t202" style="position:absolute;left:0pt;margin-left:229.5pt;margin-top:11.85pt;height:110.6pt;width:76.5pt;mso-wrap-distance-bottom:3.6pt;mso-wrap-distance-left:9pt;mso-wrap-distance-right:9pt;mso-wrap-distance-top:3.6pt;z-index:251660288;mso-width-relative:page;mso-height-relative:margin;mso-height-percent:200;" fillcolor="#FFFFFF" filled="t" stroked="t" coordsize="21600,21600" o:gfxdata="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BCrfxU2AAAAAoBAAAPAAAAAAAAAAEAIAAAACIAAABkcnMv&#10;ZG93bnJldi54bWxQSwECFAAUAAAACACHTuJAnQS8gDwCAAB9BAAADgAAAAAAAAABACAAAAAnAQAA&#10;ZHJzL2Uyb0RvYy54bWxQSwUGAAAAAAYABgBZAQAA1QUAAAAA&#10;">
                <v:fill on="t" focussize="0,0"/>
                <v:stroke color="#000000" miterlimit="8" joinstyle="miter"/>
                <v:imagedata o:title=""/>
                <o:lock v:ext="edit" aspectratio="f"/>
                <v:textbox style="mso-fit-shape-to-text:t;">
                  <w:txbxContent>
                    <w:p w14:paraId="63038629">
                      <w:pPr>
                        <w:rPr>
                          <w:rFonts w:ascii="黑体" w:hAnsi="黑体" w:eastAsia="黑体"/>
                          <w:b/>
                        </w:rPr>
                      </w:pPr>
                      <w:r>
                        <w:rPr>
                          <w:rFonts w:ascii="黑体" w:hAnsi="黑体" w:eastAsia="黑体"/>
                          <w:b/>
                        </w:rPr>
                        <w:t>演绎推理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cs="仿宋" w:asciiTheme="minorEastAsia" w:hAnsiTheme="minorEastAsia"/>
          <w:bCs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>
                <wp:simplePos x="0" y="0"/>
                <wp:positionH relativeFrom="column">
                  <wp:posOffset>843280</wp:posOffset>
                </wp:positionH>
                <wp:positionV relativeFrom="paragraph">
                  <wp:posOffset>117475</wp:posOffset>
                </wp:positionV>
                <wp:extent cx="971550" cy="1404620"/>
                <wp:effectExtent l="4445" t="4445" r="14605" b="19685"/>
                <wp:wrapSquare wrapText="bothSides"/>
                <wp:docPr id="28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5E1D156F">
                            <w:pPr>
                              <w:rPr>
                                <w:rFonts w:ascii="黑体" w:hAnsi="黑体" w:eastAsia="黑体"/>
                                <w:b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b/>
                                <w:lang w:val="en-US" w:eastAsia="zh-CN"/>
                              </w:rPr>
                              <w:t>合情</w:t>
                            </w:r>
                            <w:r>
                              <w:rPr>
                                <w:rFonts w:ascii="黑体" w:hAnsi="黑体" w:eastAsia="黑体"/>
                                <w:b/>
                              </w:rPr>
                              <w:t>推理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文本框 2" o:spid="_x0000_s1026" o:spt="202" type="#_x0000_t202" style="position:absolute;left:0pt;margin-left:66.4pt;margin-top:9.25pt;height:110.6pt;width:76.5pt;mso-wrap-distance-bottom:3.6pt;mso-wrap-distance-left:9pt;mso-wrap-distance-right:9pt;mso-wrap-distance-top:3.6pt;z-index:251663360;mso-width-relative:page;mso-height-relative:margin;mso-height-percent:200;" fillcolor="#FFFFFF" filled="t" stroked="t" coordsize="21600,21600" o:gfxdata="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PcF95/WAAAACgEAAA8AAAAAAAAAAQAgAAAAIgAAAGRycy9kb3du&#10;cmV2LnhtbFBLAQIUABQAAAAIAIdO4kBV5tLGOgIAAHwEAAAOAAAAAAAAAAEAIAAAACUBAABkcnMv&#10;ZTJvRG9jLnhtbFBLBQYAAAAABgAGAFkBAADRBQAAAAA=&#10;">
                <v:fill on="t" focussize="0,0"/>
                <v:stroke color="#000000" miterlimit="8" joinstyle="miter"/>
                <v:imagedata o:title=""/>
                <o:lock v:ext="edit" aspectratio="f"/>
                <v:textbox style="mso-fit-shape-to-text:t;">
                  <w:txbxContent>
                    <w:p w14:paraId="5E1D156F">
                      <w:pPr>
                        <w:rPr>
                          <w:rFonts w:ascii="黑体" w:hAnsi="黑体" w:eastAsia="黑体"/>
                          <w:b/>
                        </w:rPr>
                      </w:pPr>
                      <w:r>
                        <w:rPr>
                          <w:rFonts w:hint="eastAsia" w:ascii="黑体" w:hAnsi="黑体" w:eastAsia="黑体"/>
                          <w:b/>
                          <w:lang w:val="en-US" w:eastAsia="zh-CN"/>
                        </w:rPr>
                        <w:t>合情</w:t>
                      </w:r>
                      <w:r>
                        <w:rPr>
                          <w:rFonts w:ascii="黑体" w:hAnsi="黑体" w:eastAsia="黑体"/>
                          <w:b/>
                        </w:rPr>
                        <w:t>推理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4BD7C79">
      <w:pPr>
        <w:tabs>
          <w:tab w:val="left" w:pos="312"/>
        </w:tabs>
        <w:rPr>
          <w:rFonts w:hint="default" w:cs="仿宋" w:asciiTheme="minorEastAsia" w:hAnsiTheme="minorEastAsia"/>
          <w:bCs/>
          <w:sz w:val="24"/>
          <w:szCs w:val="24"/>
          <w:lang w:val="en-US" w:eastAsia="zh-CN"/>
        </w:rPr>
      </w:pPr>
      <w:r>
        <w:rPr>
          <w:rFonts w:hint="eastAsia" w:cs="仿宋" w:asciiTheme="minorEastAsia" w:hAnsiTheme="minorEastAsia"/>
          <w:bCs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1819275</wp:posOffset>
                </wp:positionH>
                <wp:positionV relativeFrom="paragraph">
                  <wp:posOffset>66675</wp:posOffset>
                </wp:positionV>
                <wp:extent cx="1075690" cy="6985"/>
                <wp:effectExtent l="0" t="37465" r="10160" b="31750"/>
                <wp:wrapNone/>
                <wp:docPr id="19" name="直接箭头连接符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28" idx="3"/>
                      </wps:cNvCnPr>
                      <wps:spPr>
                        <a:xfrm flipV="1">
                          <a:off x="0" y="0"/>
                          <a:ext cx="1075690" cy="698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143.25pt;margin-top:5.25pt;height:0.55pt;width:84.7pt;z-index:251659264;mso-width-relative:page;mso-height-relative:page;" filled="f" stroked="t" coordsize="21600,21600" o:gfxdata="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Uy54&#10;VNkAAAAJAQAADwAAAAAAAAABACAAAAAiAAAAZHJzL2Rvd25yZXYueG1sUEsBAhQAFAAAAAgAh07i&#10;QDFRal8hAgAAFwQAAA4AAAAAAAAAAQAgAAAAKAEAAGRycy9lMm9Eb2MueG1sUEsFBgAAAAAGAAYA&#10;WQEAALsFAAAAAA==&#10;">
                <v:fill on="f" focussize="0,0"/>
                <v:stroke weight="0.5pt" color="#000000 [3213]" miterlimit="8" joinstyle="miter" endarrow="block"/>
                <v:imagedata o:title=""/>
                <o:lock v:ext="edit" aspectratio="f"/>
              </v:shape>
            </w:pict>
          </mc:Fallback>
        </mc:AlternateContent>
      </w:r>
    </w:p>
    <w:p w14:paraId="2665BE06">
      <w:pPr>
        <w:autoSpaceDE w:val="0"/>
        <w:spacing w:line="360" w:lineRule="auto"/>
        <w:rPr>
          <w:rFonts w:hint="eastAsia" w:cs="仿宋" w:asciiTheme="minorEastAsia" w:hAnsiTheme="minorEastAsia"/>
          <w:b/>
          <w:bCs/>
          <w:sz w:val="24"/>
          <w:szCs w:val="24"/>
        </w:rPr>
      </w:pPr>
    </w:p>
    <w:p w14:paraId="2DA8DD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2.</w:t>
      </w:r>
      <w:r>
        <w:rPr>
          <w:rFonts w:hint="eastAsia" w:ascii="仿宋" w:hAnsi="仿宋" w:eastAsia="仿宋" w:cs="仿宋"/>
          <w:sz w:val="30"/>
          <w:szCs w:val="30"/>
        </w:rPr>
        <w:t>类比三角形的学习路径，你觉得我们将要学习四边形的哪些方面的知识呢？</w:t>
      </w:r>
    </w:p>
    <w:p w14:paraId="3CC2E8D0">
      <w:pPr>
        <w:autoSpaceDE w:val="0"/>
        <w:spacing w:line="360" w:lineRule="auto"/>
        <w:rPr>
          <w:rFonts w:ascii="黑体" w:hAnsi="黑体" w:eastAsia="黑体" w:cs="Times New Roman"/>
          <w:b/>
          <w:bCs/>
          <w:sz w:val="24"/>
          <w:szCs w:val="24"/>
        </w:rPr>
      </w:pPr>
      <w:r>
        <w:rPr>
          <w:rFonts w:hint="eastAsia" w:ascii="黑体" w:hAnsi="黑体" w:eastAsia="黑体" w:cs="Times New Roman"/>
          <w:b/>
          <w:bCs/>
          <w:sz w:val="24"/>
          <w:szCs w:val="24"/>
        </w:rPr>
        <w:t>师生活动：</w:t>
      </w:r>
    </w:p>
    <w:p w14:paraId="143D30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firstLine="600" w:firstLineChars="200"/>
        <w:textAlignment w:val="auto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学生思考后组织语言阐述，教师组织其他学生进行补充、完善，同时也给积极发言的同学充分的鼓励和肯定。</w:t>
      </w:r>
    </w:p>
    <w:p w14:paraId="6ADA0AA9">
      <w:pPr>
        <w:autoSpaceDE w:val="0"/>
        <w:spacing w:line="360" w:lineRule="auto"/>
        <w:rPr>
          <w:rFonts w:ascii="黑体" w:hAnsi="黑体" w:eastAsia="黑体" w:cs="Times New Roman"/>
          <w:b/>
          <w:bCs/>
          <w:sz w:val="24"/>
          <w:szCs w:val="24"/>
        </w:rPr>
      </w:pPr>
      <w:r>
        <w:rPr>
          <w:rFonts w:hint="eastAsia" w:ascii="黑体" w:hAnsi="黑体" w:eastAsia="黑体" w:cs="Times New Roman"/>
          <w:b/>
          <w:bCs/>
          <w:sz w:val="24"/>
          <w:szCs w:val="24"/>
        </w:rPr>
        <w:t>设计意图：</w:t>
      </w:r>
    </w:p>
    <w:p w14:paraId="429B7F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回顾本节课所学的知识和学习经验，一方面是帮助学生再次梳理知识体系，归纳学习方法，另一方面也让学生尝试总结所学内容，并用语言表达出来，提升学生的表达能力和归纳能力</w:t>
      </w:r>
    </w:p>
    <w:p w14:paraId="08605E42">
      <w:pPr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（四）布置作业，巩固提高</w:t>
      </w:r>
    </w:p>
    <w:p w14:paraId="6455EC78">
      <w:pPr>
        <w:pStyle w:val="4"/>
        <w:spacing w:before="0" w:beforeAutospacing="0" w:after="0" w:afterAutospacing="0" w:line="360" w:lineRule="auto"/>
        <w:textAlignment w:val="baseline"/>
        <w:rPr>
          <w:rFonts w:hint="eastAsia" w:ascii="仿宋" w:hAnsi="仿宋" w:eastAsia="仿宋" w:cs="仿宋"/>
          <w:sz w:val="30"/>
          <w:szCs w:val="30"/>
        </w:rPr>
      </w:pPr>
      <w:r>
        <w:rPr>
          <w:rFonts w:ascii="黑体" w:hAnsi="黑体" w:eastAsia="黑体" w:cs="Segoe UI"/>
          <w:b/>
          <w:sz w:val="24"/>
          <w:szCs w:val="24"/>
          <w:shd w:val="clear" w:color="auto" w:fill="FFFFFF"/>
        </w:rPr>
        <w:t>基础性作业：</w:t>
      </w:r>
      <w:r>
        <w:rPr>
          <w:rFonts w:ascii="Segoe UI" w:hAnsi="Segoe UI" w:cs="Segoe UI"/>
        </w:rPr>
        <w:br w:type="textWrapping"/>
      </w:r>
      <w:r>
        <w:rPr>
          <w:rFonts w:hint="eastAsia" w:ascii="仿宋" w:hAnsi="仿宋" w:eastAsia="仿宋" w:cs="仿宋"/>
          <w:sz w:val="30"/>
          <w:szCs w:val="30"/>
          <w:shd w:val="clear" w:color="auto" w:fill="FFFFFF"/>
        </w:rPr>
        <w:t>1. 已知三角形的两边长分别为 4 和 6，第三边是偶数，求第三边的长。</w:t>
      </w:r>
      <w:r>
        <w:rPr>
          <w:rFonts w:hint="eastAsia" w:ascii="仿宋" w:hAnsi="仿宋" w:eastAsia="仿宋" w:cs="仿宋"/>
          <w:sz w:val="30"/>
          <w:szCs w:val="30"/>
        </w:rPr>
        <w:br w:type="textWrapping"/>
      </w:r>
      <w:r>
        <w:rPr>
          <w:rFonts w:hint="eastAsia" w:ascii="仿宋" w:hAnsi="仿宋" w:eastAsia="仿宋" w:cs="仿宋"/>
          <w:sz w:val="30"/>
          <w:szCs w:val="30"/>
          <w:shd w:val="clear" w:color="auto" w:fill="FFFFFF"/>
        </w:rPr>
        <w:t>2. 在△ABC 中，∠A : ∠B : ∠C = 1 : 2 : 3，求∠A、∠B、∠C 的度数。</w:t>
      </w:r>
      <w:r>
        <w:rPr>
          <w:rFonts w:hint="eastAsia" w:ascii="仿宋" w:hAnsi="仿宋" w:eastAsia="仿宋" w:cs="仿宋"/>
          <w:sz w:val="30"/>
          <w:szCs w:val="30"/>
        </w:rPr>
        <w:br w:type="textWrapping"/>
      </w:r>
      <w:r>
        <w:rPr>
          <w:rFonts w:ascii="黑体" w:hAnsi="黑体" w:eastAsia="黑体" w:cs="Segoe UI"/>
          <w:b/>
          <w:sz w:val="24"/>
          <w:szCs w:val="24"/>
          <w:shd w:val="clear" w:color="auto" w:fill="FFFFFF"/>
        </w:rPr>
        <w:t>拓展性作业：</w:t>
      </w:r>
      <w:r>
        <w:rPr>
          <w:rFonts w:ascii="Segoe UI" w:hAnsi="Segoe UI" w:cs="Segoe UI"/>
          <w:sz w:val="28"/>
          <w:szCs w:val="28"/>
        </w:rPr>
        <w:br w:type="textWrapping"/>
      </w:r>
      <w:r>
        <w:rPr>
          <w:rFonts w:hint="eastAsia" w:ascii="仿宋" w:hAnsi="仿宋" w:eastAsia="仿宋" w:cs="仿宋"/>
          <w:sz w:val="30"/>
          <w:szCs w:val="30"/>
          <w:shd w:val="clear" w:color="auto" w:fill="FFFFFF"/>
        </w:rPr>
        <w:t>1. 一个等腰三角形的周长为 20，其中一边长为 8，求另外两边的长。</w:t>
      </w:r>
      <w:r>
        <w:rPr>
          <w:rFonts w:hint="eastAsia" w:ascii="仿宋" w:hAnsi="仿宋" w:eastAsia="仿宋" w:cs="仿宋"/>
          <w:sz w:val="30"/>
          <w:szCs w:val="30"/>
        </w:rPr>
        <w:br w:type="textWrapping"/>
      </w:r>
      <w:r>
        <w:rPr>
          <w:rFonts w:hint="eastAsia" w:ascii="仿宋" w:hAnsi="仿宋" w:eastAsia="仿宋" w:cs="仿宋"/>
          <w:sz w:val="30"/>
          <w:szCs w:val="30"/>
        </w:rPr>
        <w:t>2.</w:t>
      </w:r>
      <w:r>
        <w:rPr>
          <w:rFonts w:hint="eastAsia" w:ascii="仿宋" w:hAnsi="仿宋" w:eastAsia="仿宋" w:cs="仿宋"/>
          <w:bCs/>
          <w:color w:val="000000"/>
          <w:kern w:val="24"/>
          <w:sz w:val="30"/>
          <w:szCs w:val="30"/>
        </w:rPr>
        <w:t>在△</w:t>
      </w:r>
      <w:r>
        <w:rPr>
          <w:rFonts w:hint="eastAsia" w:ascii="仿宋" w:hAnsi="仿宋" w:eastAsia="仿宋" w:cs="仿宋"/>
          <w:bCs/>
          <w:i/>
          <w:iCs/>
          <w:color w:val="000000"/>
          <w:kern w:val="24"/>
          <w:sz w:val="30"/>
          <w:szCs w:val="30"/>
        </w:rPr>
        <w:t>ABC</w:t>
      </w:r>
      <w:r>
        <w:rPr>
          <w:rFonts w:hint="eastAsia" w:ascii="仿宋" w:hAnsi="仿宋" w:eastAsia="仿宋" w:cs="仿宋"/>
          <w:bCs/>
          <w:color w:val="000000"/>
          <w:kern w:val="24"/>
          <w:sz w:val="30"/>
          <w:szCs w:val="30"/>
        </w:rPr>
        <w:t xml:space="preserve"> 中，∠</w:t>
      </w:r>
      <w:r>
        <w:rPr>
          <w:rFonts w:hint="eastAsia" w:ascii="仿宋" w:hAnsi="仿宋" w:eastAsia="仿宋" w:cs="仿宋"/>
          <w:bCs/>
          <w:i/>
          <w:iCs/>
          <w:color w:val="000000"/>
          <w:kern w:val="24"/>
          <w:sz w:val="30"/>
          <w:szCs w:val="30"/>
        </w:rPr>
        <w:t>ABC</w:t>
      </w:r>
      <w:r>
        <w:rPr>
          <w:rFonts w:hint="eastAsia" w:ascii="仿宋" w:hAnsi="仿宋" w:eastAsia="仿宋" w:cs="仿宋"/>
          <w:bCs/>
          <w:color w:val="000000"/>
          <w:kern w:val="24"/>
          <w:sz w:val="30"/>
          <w:szCs w:val="30"/>
        </w:rPr>
        <w:t xml:space="preserve"> 的平分线与∠</w:t>
      </w:r>
      <w:r>
        <w:rPr>
          <w:rFonts w:hint="eastAsia" w:ascii="仿宋" w:hAnsi="仿宋" w:eastAsia="仿宋" w:cs="仿宋"/>
          <w:bCs/>
          <w:i/>
          <w:iCs/>
          <w:color w:val="000000"/>
          <w:kern w:val="24"/>
          <w:sz w:val="30"/>
          <w:szCs w:val="30"/>
        </w:rPr>
        <w:t>ACB</w:t>
      </w:r>
      <w:r>
        <w:rPr>
          <w:rFonts w:hint="eastAsia" w:ascii="仿宋" w:hAnsi="仿宋" w:eastAsia="仿宋" w:cs="仿宋"/>
          <w:bCs/>
          <w:color w:val="000000"/>
          <w:kern w:val="24"/>
          <w:sz w:val="30"/>
          <w:szCs w:val="30"/>
        </w:rPr>
        <w:t xml:space="preserve"> 的外角平分线相交于点 </w:t>
      </w:r>
      <w:r>
        <w:rPr>
          <w:rFonts w:hint="eastAsia" w:ascii="仿宋" w:hAnsi="仿宋" w:eastAsia="仿宋" w:cs="仿宋"/>
          <w:bCs/>
          <w:i/>
          <w:iCs/>
          <w:color w:val="000000"/>
          <w:kern w:val="24"/>
          <w:sz w:val="30"/>
          <w:szCs w:val="30"/>
        </w:rPr>
        <w:t>D</w:t>
      </w:r>
      <w:r>
        <w:rPr>
          <w:rFonts w:hint="eastAsia" w:ascii="仿宋" w:hAnsi="仿宋" w:eastAsia="仿宋" w:cs="仿宋"/>
          <w:bCs/>
          <w:color w:val="000000"/>
          <w:kern w:val="24"/>
          <w:sz w:val="30"/>
          <w:szCs w:val="30"/>
        </w:rPr>
        <w:t xml:space="preserve"> . 试找出∠</w:t>
      </w:r>
      <w:r>
        <w:rPr>
          <w:rFonts w:hint="eastAsia" w:ascii="仿宋" w:hAnsi="仿宋" w:eastAsia="仿宋" w:cs="仿宋"/>
          <w:bCs/>
          <w:i/>
          <w:iCs/>
          <w:color w:val="000000"/>
          <w:kern w:val="24"/>
          <w:sz w:val="30"/>
          <w:szCs w:val="30"/>
        </w:rPr>
        <w:t>D</w:t>
      </w:r>
      <w:r>
        <w:rPr>
          <w:rFonts w:hint="eastAsia" w:ascii="仿宋" w:hAnsi="仿宋" w:eastAsia="仿宋" w:cs="仿宋"/>
          <w:bCs/>
          <w:color w:val="000000"/>
          <w:kern w:val="24"/>
          <w:sz w:val="30"/>
          <w:szCs w:val="30"/>
        </w:rPr>
        <w:t xml:space="preserve"> 与 △</w:t>
      </w:r>
      <w:r>
        <w:rPr>
          <w:rFonts w:hint="eastAsia" w:ascii="仿宋" w:hAnsi="仿宋" w:eastAsia="仿宋" w:cs="仿宋"/>
          <w:bCs/>
          <w:i/>
          <w:iCs/>
          <w:color w:val="000000"/>
          <w:kern w:val="24"/>
          <w:sz w:val="30"/>
          <w:szCs w:val="30"/>
        </w:rPr>
        <w:t>ABC</w:t>
      </w:r>
      <w:r>
        <w:rPr>
          <w:rFonts w:hint="eastAsia" w:ascii="仿宋" w:hAnsi="仿宋" w:eastAsia="仿宋" w:cs="仿宋"/>
          <w:bCs/>
          <w:color w:val="000000"/>
          <w:kern w:val="24"/>
          <w:sz w:val="30"/>
          <w:szCs w:val="30"/>
        </w:rPr>
        <w:t xml:space="preserve"> 的内角∠</w:t>
      </w:r>
      <w:r>
        <w:rPr>
          <w:rFonts w:hint="eastAsia" w:ascii="仿宋" w:hAnsi="仿宋" w:eastAsia="仿宋" w:cs="仿宋"/>
          <w:bCs/>
          <w:i/>
          <w:iCs/>
          <w:color w:val="000000"/>
          <w:kern w:val="24"/>
          <w:sz w:val="30"/>
          <w:szCs w:val="30"/>
        </w:rPr>
        <w:t>A</w:t>
      </w:r>
      <w:r>
        <w:rPr>
          <w:rFonts w:hint="eastAsia" w:ascii="仿宋" w:hAnsi="仿宋" w:eastAsia="仿宋" w:cs="仿宋"/>
          <w:bCs/>
          <w:color w:val="000000"/>
          <w:kern w:val="24"/>
          <w:sz w:val="30"/>
          <w:szCs w:val="30"/>
        </w:rPr>
        <w:t xml:space="preserve"> 之间的关系.</w:t>
      </w:r>
    </w:p>
    <w:p w14:paraId="580C03C0">
      <w:pPr>
        <w:pStyle w:val="4"/>
        <w:spacing w:before="0" w:beforeAutospacing="0" w:after="0" w:afterAutospacing="0" w:line="360" w:lineRule="auto"/>
        <w:textAlignment w:val="baseline"/>
        <w:rPr>
          <w:rFonts w:hint="eastAsia"/>
          <w:bCs/>
          <w:color w:val="000000"/>
          <w:kern w:val="24"/>
          <w:sz w:val="28"/>
          <w:szCs w:val="28"/>
        </w:rPr>
      </w:pPr>
      <w:r>
        <w:rPr>
          <w:rFonts w:hint="eastAsia"/>
          <w:bCs/>
          <w:color w:val="000000"/>
          <w:kern w:val="24"/>
          <w:sz w:val="28"/>
          <w:szCs w:val="28"/>
        </w:rPr>
        <w:drawing>
          <wp:inline distT="0" distB="0" distL="0" distR="0">
            <wp:extent cx="2495550" cy="1504950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95550" cy="150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0BD053">
      <w:pPr>
        <w:widowControl/>
        <w:jc w:val="left"/>
        <w:rPr>
          <w:rFonts w:ascii="宋体" w:hAnsi="宋体" w:eastAsia="宋体" w:cs="宋体"/>
          <w:kern w:val="0"/>
          <w:sz w:val="24"/>
          <w:szCs w:val="24"/>
        </w:rPr>
      </w:pPr>
    </w:p>
    <w:p w14:paraId="5479B2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sz w:val="30"/>
          <w:szCs w:val="30"/>
          <w:shd w:val="clear" w:color="auto" w:fill="FFFFFF"/>
        </w:rPr>
      </w:pPr>
      <w:r>
        <w:rPr>
          <w:rFonts w:hint="eastAsia" w:ascii="黑体" w:hAnsi="黑体" w:eastAsia="黑体" w:cs="黑体"/>
          <w:b/>
          <w:bCs/>
          <w:sz w:val="24"/>
          <w:szCs w:val="24"/>
          <w:shd w:val="clear" w:color="auto" w:fill="FFFFFF"/>
        </w:rPr>
        <w:t>设计意图：</w:t>
      </w:r>
      <w:r>
        <w:rPr>
          <w:rFonts w:ascii="Segoe UI" w:hAnsi="Segoe UI" w:cs="Segoe UI"/>
          <w:sz w:val="28"/>
          <w:szCs w:val="28"/>
        </w:rPr>
        <w:br w:type="textWrapping"/>
      </w:r>
      <w:r>
        <w:rPr>
          <w:rFonts w:hint="eastAsia" w:ascii="仿宋" w:hAnsi="仿宋" w:eastAsia="仿宋" w:cs="仿宋"/>
          <w:sz w:val="30"/>
          <w:szCs w:val="30"/>
          <w:shd w:val="clear" w:color="auto" w:fill="FFFFFF"/>
        </w:rPr>
        <w:t>基础性作业注重基础知识的巩固，让学生熟练掌握三角形的基本概念和定理的应用；拓展性作业具有一定的综合性和挑战性，培养学生的综合运用知识能力和创新思维，满足不同层次学生的学习需求。</w:t>
      </w:r>
    </w:p>
    <w:p w14:paraId="4F8DDD6B">
      <w:pPr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（五）板书设计</w:t>
      </w:r>
    </w:p>
    <w:p w14:paraId="47F3424E">
      <w:pPr>
        <w:jc w:val="center"/>
        <w:rPr>
          <w:rFonts w:hint="eastAsia" w:ascii="黑体" w:hAnsi="黑体" w:eastAsia="黑体" w:cs="黑体"/>
          <w:b/>
          <w:bCs/>
          <w:sz w:val="24"/>
          <w:szCs w:val="24"/>
        </w:rPr>
      </w:pPr>
      <w:r>
        <w:rPr>
          <w:rFonts w:hint="eastAsia" w:ascii="黑体" w:hAnsi="黑体" w:eastAsia="黑体" w:cs="黑体"/>
          <w:b/>
          <w:bCs/>
          <w:sz w:val="24"/>
          <w:szCs w:val="24"/>
        </w:rPr>
        <w:t>三角形小结与复习</w:t>
      </w:r>
    </w:p>
    <w:p w14:paraId="1C70BF77">
      <w:pPr>
        <w:ind w:left="210" w:leftChars="100"/>
        <w:jc w:val="left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知识结构图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             </w:t>
      </w:r>
      <w:r>
        <w:rPr>
          <w:rFonts w:hint="eastAsia" w:ascii="仿宋" w:hAnsi="仿宋" w:eastAsia="仿宋" w:cs="仿宋"/>
          <w:sz w:val="30"/>
          <w:szCs w:val="30"/>
        </w:rPr>
        <w:t>例题1：</w:t>
      </w:r>
    </w:p>
    <w:p w14:paraId="5E0B7EA5">
      <w:pPr>
        <w:tabs>
          <w:tab w:val="left" w:pos="435"/>
        </w:tabs>
        <w:ind w:left="210" w:leftChars="100"/>
        <w:jc w:val="left"/>
        <w:rPr>
          <w:rFonts w:hint="eastAsia" w:ascii="仿宋" w:hAnsi="仿宋" w:eastAsia="仿宋" w:cs="仿宋"/>
          <w:i/>
          <w:iCs/>
          <w:sz w:val="30"/>
          <w:szCs w:val="30"/>
        </w:rPr>
      </w:pPr>
      <w:r>
        <w:rPr>
          <w:rFonts w:hint="eastAsia" w:ascii="Times New Roman" w:hAnsi="Times New Roman" w:cs="Times New Roman"/>
          <w:sz w:val="24"/>
          <w:szCs w:val="24"/>
        </w:rPr>
        <w:t xml:space="preserve">  </w:t>
      </w:r>
      <w:r>
        <w:drawing>
          <wp:inline distT="0" distB="0" distL="114300" distR="114300">
            <wp:extent cx="2527300" cy="1456690"/>
            <wp:effectExtent l="0" t="0" r="6350" b="10160"/>
            <wp:docPr id="2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6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527300" cy="1456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cs="Times New Roman"/>
          <w:sz w:val="24"/>
          <w:szCs w:val="24"/>
        </w:rPr>
        <w:t xml:space="preserve">               </w:t>
      </w:r>
      <w:r>
        <w:rPr>
          <w:rFonts w:hint="eastAsia" w:ascii="仿宋" w:hAnsi="仿宋" w:eastAsia="仿宋" w:cs="仿宋"/>
          <w:sz w:val="30"/>
          <w:szCs w:val="30"/>
        </w:rPr>
        <w:t xml:space="preserve">  例题2  </w:t>
      </w:r>
      <w:r>
        <w:rPr>
          <w:rFonts w:hint="eastAsia" w:ascii="Times New Roman" w:hAnsi="Times New Roman" w:cs="Times New Roman"/>
          <w:sz w:val="24"/>
          <w:szCs w:val="24"/>
        </w:rPr>
        <w:t xml:space="preserve">       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sz w:val="30"/>
          <w:szCs w:val="30"/>
        </w:rPr>
        <w:t>研究路径：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定义——分类——性质——应用</w:t>
      </w:r>
      <w:r>
        <w:rPr>
          <w:rFonts w:hint="eastAsia" w:ascii="仿宋" w:hAnsi="仿宋" w:eastAsia="仿宋" w:cs="仿宋"/>
          <w:sz w:val="30"/>
          <w:szCs w:val="30"/>
        </w:rPr>
        <w:t xml:space="preserve">                                                    </w:t>
      </w:r>
      <w:r>
        <w:rPr>
          <w:rFonts w:hint="eastAsia" w:ascii="仿宋" w:hAnsi="仿宋" w:eastAsia="仿宋" w:cs="仿宋"/>
          <w:i/>
          <w:iCs/>
          <w:sz w:val="30"/>
          <w:szCs w:val="30"/>
        </w:rPr>
        <w:t xml:space="preserve">                                                      </w:t>
      </w:r>
      <w:r>
        <w:rPr>
          <w:rFonts w:hint="eastAsia" w:ascii="仿宋" w:hAnsi="仿宋" w:eastAsia="仿宋" w:cs="仿宋"/>
          <w:i/>
          <w:iCs/>
          <w:sz w:val="30"/>
          <w:szCs w:val="30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i/>
          <w:iCs/>
          <w:sz w:val="30"/>
          <w:szCs w:val="30"/>
        </w:rPr>
        <w:t xml:space="preserve">  </w:t>
      </w:r>
      <w:r>
        <w:rPr>
          <w:rFonts w:hint="eastAsia" w:ascii="仿宋" w:hAnsi="仿宋" w:eastAsia="仿宋" w:cs="仿宋"/>
          <w:i w:val="0"/>
          <w:iCs w:val="0"/>
          <w:sz w:val="30"/>
          <w:szCs w:val="30"/>
          <w:lang w:val="en-US" w:eastAsia="zh-CN"/>
        </w:rPr>
        <w:t xml:space="preserve">           </w:t>
      </w:r>
    </w:p>
    <w:p w14:paraId="1D4A1F15">
      <w:pPr>
        <w:tabs>
          <w:tab w:val="left" w:pos="435"/>
        </w:tabs>
        <w:ind w:firstLine="300" w:firstLineChars="10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研究角度:从三角形的组成要素及要素之间的关系出发</w:t>
      </w:r>
    </w:p>
    <w:p w14:paraId="51B3FF18">
      <w:pPr>
        <w:ind w:firstLine="300" w:firstLineChars="1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研究方法： 观察——实验——猜想——证明——总结</w:t>
      </w:r>
    </w:p>
    <w:p w14:paraId="133ADBE1">
      <w:pPr>
        <w:ind w:left="210" w:leftChars="10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30"/>
          <w:szCs w:val="30"/>
        </w:rPr>
        <w:t>例题3：</w:t>
      </w:r>
    </w:p>
    <w:p w14:paraId="665E08E9">
      <w:pPr>
        <w:numPr>
          <w:ilvl w:val="0"/>
          <w:numId w:val="0"/>
        </w:numPr>
        <w:rPr>
          <w:rFonts w:ascii="黑体" w:hAnsi="黑体" w:eastAsia="黑体" w:cs="Times New Roman"/>
          <w:b/>
          <w:sz w:val="32"/>
          <w:szCs w:val="32"/>
        </w:rPr>
      </w:pPr>
      <w:r>
        <w:rPr>
          <w:rFonts w:hint="eastAsia" w:ascii="黑体" w:hAnsi="黑体" w:eastAsia="黑体" w:cs="Times New Roman"/>
          <w:b/>
          <w:sz w:val="32"/>
          <w:szCs w:val="32"/>
          <w:lang w:val="en-US" w:eastAsia="zh-CN"/>
        </w:rPr>
        <w:t>六、</w:t>
      </w:r>
      <w:r>
        <w:rPr>
          <w:rFonts w:ascii="黑体" w:hAnsi="黑体" w:eastAsia="黑体" w:cs="Times New Roman"/>
          <w:b/>
          <w:sz w:val="32"/>
          <w:szCs w:val="32"/>
        </w:rPr>
        <w:t>教学反思</w:t>
      </w:r>
    </w:p>
    <w:p w14:paraId="1F5B587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900" w:firstLineChars="300"/>
        <w:textAlignment w:val="auto"/>
        <w:rPr>
          <w:rFonts w:hint="eastAsia" w:ascii="仿宋" w:hAnsi="仿宋" w:eastAsia="仿宋" w:cs="仿宋"/>
          <w:kern w:val="2"/>
          <w:sz w:val="30"/>
          <w:szCs w:val="30"/>
          <w:shd w:val="clear" w:color="auto" w:fill="FFFFFF"/>
        </w:rPr>
      </w:pPr>
      <w:r>
        <w:rPr>
          <w:rFonts w:hint="eastAsia" w:ascii="仿宋" w:hAnsi="仿宋" w:eastAsia="仿宋" w:cs="仿宋"/>
          <w:kern w:val="2"/>
          <w:sz w:val="30"/>
          <w:szCs w:val="30"/>
          <w:shd w:val="clear" w:color="auto" w:fill="FFFFFF"/>
        </w:rPr>
        <w:t>本节课以三角形复习为核心，以学生为主体，以思维发展为线，通过“问题驱动—探究建构—迁移应用”的流程，引导学生掌握研究几何图形的一般路径实现知识、能力与素养的协同提升。从教学效果来看，学生能够较好地运用三角形的基本性质解决基础问题，如边角关系、内角和与外角定理的应用，表明知识目标基本达成。然而，在灵活运用外角性质解决复杂角度计算问题时，部分学生仍存在困难，尤其是抽象思维能力较弱的学生，容易忽略外角与不相邻内角的关系。对此，教学中通过动态图形演示和变式训练加以突破，但未来还需增加更多实例强化理解。</w:t>
      </w:r>
    </w:p>
    <w:p w14:paraId="2C2E9CE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900" w:firstLineChars="300"/>
        <w:textAlignment w:val="auto"/>
        <w:rPr>
          <w:rFonts w:hint="eastAsia" w:ascii="仿宋" w:hAnsi="仿宋" w:eastAsia="仿宋" w:cs="仿宋"/>
          <w:kern w:val="2"/>
          <w:sz w:val="30"/>
          <w:szCs w:val="30"/>
          <w:shd w:val="clear" w:color="auto" w:fill="FFFFFF"/>
        </w:rPr>
      </w:pPr>
      <w:r>
        <w:rPr>
          <w:rFonts w:hint="eastAsia" w:ascii="仿宋" w:hAnsi="仿宋" w:eastAsia="仿宋" w:cs="仿宋"/>
          <w:kern w:val="2"/>
          <w:sz w:val="30"/>
          <w:szCs w:val="30"/>
          <w:shd w:val="clear" w:color="auto" w:fill="FFFFFF"/>
        </w:rPr>
        <w:t>在研究路径的归纳与迁移上，部分学生对“定义—性质—特例—应用”的学习框架理解不够深入，难以将三角形的学习方法拓展到其他图形（如四边形）。这说明在引导学生构建知识体系时，需进一步强化类比教学。此外，小组讨论中，部分学生依赖他人观点，独立思考能力有待提升，后续可设计更多个体探究任务，确保每位学生都能主动参与知识构建。</w:t>
      </w:r>
    </w:p>
    <w:p w14:paraId="5E4B6AD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900" w:firstLineChars="300"/>
        <w:textAlignment w:val="auto"/>
        <w:rPr>
          <w:rFonts w:hint="eastAsia" w:ascii="仿宋" w:hAnsi="仿宋" w:eastAsia="仿宋" w:cs="仿宋"/>
          <w:kern w:val="2"/>
          <w:sz w:val="30"/>
          <w:szCs w:val="30"/>
          <w:shd w:val="clear" w:color="auto" w:fill="FFFFFF"/>
        </w:rPr>
      </w:pPr>
      <w:r>
        <w:rPr>
          <w:rFonts w:hint="eastAsia" w:ascii="仿宋" w:hAnsi="仿宋" w:eastAsia="仿宋" w:cs="仿宋"/>
          <w:kern w:val="2"/>
          <w:sz w:val="30"/>
          <w:szCs w:val="30"/>
          <w:shd w:val="clear" w:color="auto" w:fill="FFFFFF"/>
        </w:rPr>
        <w:t>教学策略上，启发式问题链和多媒体辅助手段有效激发了学生的学习兴趣，例题设计具有梯度性，但个别变式题目（如外角平分线与内角关系的综合应用）难度较高，需增设铺垫性问题降低思维跨度。作业分层设计合理，兼顾基础巩固与能力提升，但从作业反馈来看，拓展题的错误率较高，需在课堂上增加同类问题的分析与示范。</w:t>
      </w:r>
    </w:p>
    <w:p w14:paraId="58C41F5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900" w:firstLineChars="300"/>
        <w:textAlignment w:val="auto"/>
        <w:rPr>
          <w:rFonts w:hint="eastAsia" w:ascii="仿宋" w:hAnsi="仿宋" w:eastAsia="仿宋" w:cs="仿宋"/>
          <w:kern w:val="2"/>
          <w:sz w:val="30"/>
          <w:szCs w:val="30"/>
          <w:shd w:val="clear" w:color="auto" w:fill="FFFFFF"/>
        </w:rPr>
      </w:pPr>
      <w:r>
        <w:rPr>
          <w:rFonts w:hint="eastAsia" w:ascii="仿宋" w:hAnsi="仿宋" w:eastAsia="仿宋" w:cs="仿宋"/>
          <w:kern w:val="2"/>
          <w:sz w:val="30"/>
          <w:szCs w:val="30"/>
          <w:shd w:val="clear" w:color="auto" w:fill="FFFFFF"/>
        </w:rPr>
        <w:t>综上所述，本节课在知识整合与思想方法渗透上取得了较好效果，但在学生差异化教学和迁移能力培养上仍有改进空间。未来教学中，将优化动态演示节奏，增设类比案例，并加强个别指导，以提升复习课的深度与广度，助力学生形成系统的几何学习思维。</w:t>
      </w:r>
    </w:p>
    <w:p w14:paraId="01D3F4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contextualSpacing/>
        <w:textAlignment w:val="auto"/>
        <w:rPr>
          <w:rFonts w:hint="eastAsia" w:ascii="仿宋" w:hAnsi="仿宋" w:eastAsia="仿宋" w:cs="仿宋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+mn-cs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2AA62EE"/>
    <w:multiLevelType w:val="singleLevel"/>
    <w:tmpl w:val="22AA62EE"/>
    <w:lvl w:ilvl="0" w:tentative="0">
      <w:start w:val="2"/>
      <w:numFmt w:val="chineseCounting"/>
      <w:lvlText w:val="(%1)"/>
      <w:lvlJc w:val="left"/>
      <w:pPr>
        <w:tabs>
          <w:tab w:val="left" w:pos="312"/>
        </w:tabs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462C"/>
    <w:rsid w:val="00006410"/>
    <w:rsid w:val="00027FE1"/>
    <w:rsid w:val="00037EC8"/>
    <w:rsid w:val="000546F3"/>
    <w:rsid w:val="00070AF5"/>
    <w:rsid w:val="000B2184"/>
    <w:rsid w:val="000D0C1C"/>
    <w:rsid w:val="00115B41"/>
    <w:rsid w:val="00134822"/>
    <w:rsid w:val="0015247A"/>
    <w:rsid w:val="0018234F"/>
    <w:rsid w:val="001908DD"/>
    <w:rsid w:val="001C653B"/>
    <w:rsid w:val="00270310"/>
    <w:rsid w:val="002B1A1B"/>
    <w:rsid w:val="002E7CC7"/>
    <w:rsid w:val="00330793"/>
    <w:rsid w:val="003743D9"/>
    <w:rsid w:val="003A6EEC"/>
    <w:rsid w:val="003B0080"/>
    <w:rsid w:val="003E403A"/>
    <w:rsid w:val="003E4D8D"/>
    <w:rsid w:val="00424733"/>
    <w:rsid w:val="004573B2"/>
    <w:rsid w:val="004631A4"/>
    <w:rsid w:val="004742F7"/>
    <w:rsid w:val="004D29E1"/>
    <w:rsid w:val="004E550E"/>
    <w:rsid w:val="00520583"/>
    <w:rsid w:val="005241F7"/>
    <w:rsid w:val="00547F74"/>
    <w:rsid w:val="005B0902"/>
    <w:rsid w:val="005E5E1D"/>
    <w:rsid w:val="006265DF"/>
    <w:rsid w:val="0063479D"/>
    <w:rsid w:val="00643CE7"/>
    <w:rsid w:val="006902D6"/>
    <w:rsid w:val="006A6BB7"/>
    <w:rsid w:val="006C533C"/>
    <w:rsid w:val="00706E0A"/>
    <w:rsid w:val="007569CB"/>
    <w:rsid w:val="007711AD"/>
    <w:rsid w:val="007803C5"/>
    <w:rsid w:val="0079700F"/>
    <w:rsid w:val="007B19D1"/>
    <w:rsid w:val="007C1FCE"/>
    <w:rsid w:val="00865FA1"/>
    <w:rsid w:val="0087142E"/>
    <w:rsid w:val="008B3995"/>
    <w:rsid w:val="008D6164"/>
    <w:rsid w:val="00924E8A"/>
    <w:rsid w:val="00931601"/>
    <w:rsid w:val="00940915"/>
    <w:rsid w:val="00967E6F"/>
    <w:rsid w:val="00994F6B"/>
    <w:rsid w:val="009C2746"/>
    <w:rsid w:val="009D3166"/>
    <w:rsid w:val="00A1394A"/>
    <w:rsid w:val="00AA5E89"/>
    <w:rsid w:val="00AB3ED4"/>
    <w:rsid w:val="00AC45C5"/>
    <w:rsid w:val="00AD462C"/>
    <w:rsid w:val="00AE773E"/>
    <w:rsid w:val="00B149F4"/>
    <w:rsid w:val="00B9719E"/>
    <w:rsid w:val="00C04D60"/>
    <w:rsid w:val="00C235F6"/>
    <w:rsid w:val="00C30315"/>
    <w:rsid w:val="00C47203"/>
    <w:rsid w:val="00CA439B"/>
    <w:rsid w:val="00CB78BE"/>
    <w:rsid w:val="00CD0449"/>
    <w:rsid w:val="00CE354E"/>
    <w:rsid w:val="00CF05B8"/>
    <w:rsid w:val="00D079A6"/>
    <w:rsid w:val="00D44280"/>
    <w:rsid w:val="00D63888"/>
    <w:rsid w:val="00D733C8"/>
    <w:rsid w:val="00DA62CB"/>
    <w:rsid w:val="00DA68DE"/>
    <w:rsid w:val="00E1306A"/>
    <w:rsid w:val="00E20591"/>
    <w:rsid w:val="00E63E58"/>
    <w:rsid w:val="00EE7CCD"/>
    <w:rsid w:val="00EF3D4D"/>
    <w:rsid w:val="00F76639"/>
    <w:rsid w:val="00FB577B"/>
    <w:rsid w:val="00FC0A68"/>
    <w:rsid w:val="00FC78BD"/>
    <w:rsid w:val="0136273B"/>
    <w:rsid w:val="086B7476"/>
    <w:rsid w:val="08C5793E"/>
    <w:rsid w:val="08F22024"/>
    <w:rsid w:val="0A300921"/>
    <w:rsid w:val="0C9F1648"/>
    <w:rsid w:val="10A503E7"/>
    <w:rsid w:val="11053454"/>
    <w:rsid w:val="133A3C2F"/>
    <w:rsid w:val="139E1319"/>
    <w:rsid w:val="147E306D"/>
    <w:rsid w:val="166B3731"/>
    <w:rsid w:val="1BFD0D1C"/>
    <w:rsid w:val="1F010C9C"/>
    <w:rsid w:val="2196282B"/>
    <w:rsid w:val="220A4EB1"/>
    <w:rsid w:val="23BE2382"/>
    <w:rsid w:val="25812D88"/>
    <w:rsid w:val="27823905"/>
    <w:rsid w:val="27823E5F"/>
    <w:rsid w:val="2CC7129E"/>
    <w:rsid w:val="315F1A1E"/>
    <w:rsid w:val="31725172"/>
    <w:rsid w:val="36C34715"/>
    <w:rsid w:val="458B6017"/>
    <w:rsid w:val="4B034FB8"/>
    <w:rsid w:val="4ED41501"/>
    <w:rsid w:val="51D17A19"/>
    <w:rsid w:val="53FC12DE"/>
    <w:rsid w:val="542D040F"/>
    <w:rsid w:val="5CB309A7"/>
    <w:rsid w:val="5DE92885"/>
    <w:rsid w:val="5E0A695E"/>
    <w:rsid w:val="5EB90C5D"/>
    <w:rsid w:val="5F0354BB"/>
    <w:rsid w:val="61BC7791"/>
    <w:rsid w:val="61E42AC5"/>
    <w:rsid w:val="64531091"/>
    <w:rsid w:val="64652A8B"/>
    <w:rsid w:val="65A36129"/>
    <w:rsid w:val="687605D1"/>
    <w:rsid w:val="6C664686"/>
    <w:rsid w:val="6CEB1754"/>
    <w:rsid w:val="72447FC9"/>
    <w:rsid w:val="727457CA"/>
    <w:rsid w:val="727A7F37"/>
    <w:rsid w:val="73B659EC"/>
    <w:rsid w:val="748638BF"/>
    <w:rsid w:val="766E763A"/>
    <w:rsid w:val="78CC2A6A"/>
    <w:rsid w:val="79D85DF3"/>
    <w:rsid w:val="7E193943"/>
    <w:rsid w:val="7E524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styleId="8">
    <w:name w:val="Placeholder Text"/>
    <w:basedOn w:val="6"/>
    <w:semiHidden/>
    <w:qFormat/>
    <w:uiPriority w:val="99"/>
    <w:rPr>
      <w:color w:val="808080"/>
    </w:rPr>
  </w:style>
  <w:style w:type="character" w:customStyle="1" w:styleId="9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2"/>
    <w:qFormat/>
    <w:uiPriority w:val="99"/>
    <w:rPr>
      <w:sz w:val="18"/>
      <w:szCs w:val="18"/>
    </w:rPr>
  </w:style>
  <w:style w:type="paragraph" w:customStyle="1" w:styleId="11">
    <w:name w:val="表格文字"/>
    <w:basedOn w:val="1"/>
    <w:qFormat/>
    <w:uiPriority w:val="99"/>
    <w:pPr>
      <w:spacing w:line="300" w:lineRule="auto"/>
    </w:pPr>
    <w:rPr>
      <w:rFonts w:ascii="Times New Roman" w:hAnsi="Times New Roman" w:eastAsia="宋体" w:cs="Times New Roman"/>
      <w:spacing w:val="1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oleObject" Target="embeddings/oleObject2.bin"/><Relationship Id="rId8" Type="http://schemas.openxmlformats.org/officeDocument/2006/relationships/image" Target="media/image4.wmf"/><Relationship Id="rId7" Type="http://schemas.openxmlformats.org/officeDocument/2006/relationships/oleObject" Target="embeddings/oleObject1.bin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2" Type="http://schemas.openxmlformats.org/officeDocument/2006/relationships/fontTable" Target="fontTable.xml"/><Relationship Id="rId21" Type="http://schemas.openxmlformats.org/officeDocument/2006/relationships/numbering" Target="numbering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emf"/><Relationship Id="rId17" Type="http://schemas.openxmlformats.org/officeDocument/2006/relationships/image" Target="media/image12.png"/><Relationship Id="rId16" Type="http://schemas.openxmlformats.org/officeDocument/2006/relationships/image" Target="media/image11.emf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emf"/><Relationship Id="rId11" Type="http://schemas.openxmlformats.org/officeDocument/2006/relationships/image" Target="media/image6.emf"/><Relationship Id="rId10" Type="http://schemas.openxmlformats.org/officeDocument/2006/relationships/image" Target="media/image5.wm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Organization</Company>
  <Pages>11</Pages>
  <Words>3899</Words>
  <Characters>4088</Characters>
  <Lines>31</Lines>
  <Paragraphs>8</Paragraphs>
  <TotalTime>15</TotalTime>
  <ScaleCrop>false</ScaleCrop>
  <LinksUpToDate>false</LinksUpToDate>
  <CharactersWithSpaces>4572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2025-03-31T23:47:00Z</dcterms:created>
  <dc:creator>Windows 用户</dc:creator>
  <cp:lastModifiedBy>星期七</cp:lastModifiedBy>
  <dcterms:modified xsi:type="dcterms:W3CDTF">2025-10-09T08:57:37Z</dcterms:modified>
  <cp:revision>71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eyJoZGlkIjoiM2IxZDYzOGZlNjQ3MmU2Nzk1MTNmZGI1MDIxYzU2MWEiLCJ1c2VySWQiOiI0MTgzODI0NTEifQ==</vt:lpwstr>
  </property>
  <property fmtid="{D5CDD505-2E9C-101B-9397-08002B2CF9AE}" pid="3" name="KSOProductBuildVer">
    <vt:lpwstr>2052-12.1.0.22529</vt:lpwstr>
  </property>
  <property fmtid="{D5CDD505-2E9C-101B-9397-08002B2CF9AE}" pid="4" name="ICV">
    <vt:lpwstr>276F1E9FC6844C548EA754B260A66156_12</vt:lpwstr>
  </property>
</Properties>
</file>